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3F624" w14:textId="45DD58A7" w:rsidR="00824FAC" w:rsidRPr="00411F92" w:rsidRDefault="00824FAC" w:rsidP="009B291A">
      <w:pPr>
        <w:pStyle w:val="NormalWeb"/>
        <w:spacing w:before="0" w:beforeAutospacing="0" w:after="0" w:afterAutospacing="0"/>
        <w:jc w:val="center"/>
        <w:rPr>
          <w:rFonts w:ascii="Calibri" w:hAnsi="Calibri"/>
          <w:sz w:val="22"/>
          <w:szCs w:val="22"/>
        </w:rPr>
      </w:pPr>
      <w:r w:rsidRPr="00411F92">
        <w:rPr>
          <w:rFonts w:ascii="Calibri" w:hAnsi="Calibri"/>
          <w:b/>
          <w:bCs/>
          <w:sz w:val="22"/>
          <w:szCs w:val="22"/>
        </w:rPr>
        <w:t xml:space="preserve">URSP </w:t>
      </w:r>
      <w:r w:rsidR="00AE20C8">
        <w:rPr>
          <w:rFonts w:ascii="Calibri" w:hAnsi="Calibri"/>
          <w:b/>
          <w:bCs/>
          <w:sz w:val="22"/>
          <w:szCs w:val="22"/>
        </w:rPr>
        <w:t>708</w:t>
      </w:r>
      <w:r w:rsidRPr="00411F92">
        <w:rPr>
          <w:rFonts w:ascii="Calibri" w:hAnsi="Calibri"/>
          <w:b/>
          <w:bCs/>
          <w:sz w:val="22"/>
          <w:szCs w:val="22"/>
        </w:rPr>
        <w:t xml:space="preserve"> </w:t>
      </w:r>
    </w:p>
    <w:p w14:paraId="0DE69893" w14:textId="5852013D" w:rsidR="00824FAC" w:rsidRDefault="00AE20C8" w:rsidP="009B291A">
      <w:pPr>
        <w:pStyle w:val="NormalWeb"/>
        <w:spacing w:before="0" w:beforeAutospacing="0" w:after="0" w:afterAutospacing="0"/>
        <w:jc w:val="center"/>
        <w:rPr>
          <w:rFonts w:ascii="Calibri" w:hAnsi="Calibri"/>
          <w:b/>
          <w:bCs/>
          <w:sz w:val="22"/>
          <w:szCs w:val="22"/>
        </w:rPr>
      </w:pPr>
      <w:r>
        <w:rPr>
          <w:rFonts w:ascii="Calibri" w:hAnsi="Calibri"/>
          <w:b/>
          <w:bCs/>
          <w:sz w:val="22"/>
          <w:szCs w:val="22"/>
        </w:rPr>
        <w:t>Community Planning Studio</w:t>
      </w:r>
    </w:p>
    <w:p w14:paraId="14533CD9" w14:textId="39274C51" w:rsidR="00AE20C8" w:rsidRPr="00411F92" w:rsidRDefault="00AE20C8" w:rsidP="009B291A">
      <w:pPr>
        <w:pStyle w:val="NormalWeb"/>
        <w:spacing w:before="0" w:beforeAutospacing="0" w:after="0" w:afterAutospacing="0"/>
        <w:jc w:val="center"/>
        <w:rPr>
          <w:rFonts w:ascii="Calibri" w:hAnsi="Calibri"/>
          <w:b/>
          <w:bCs/>
          <w:sz w:val="22"/>
          <w:szCs w:val="22"/>
        </w:rPr>
      </w:pPr>
      <w:r>
        <w:rPr>
          <w:rFonts w:ascii="Calibri" w:hAnsi="Calibri"/>
          <w:b/>
          <w:bCs/>
          <w:sz w:val="22"/>
          <w:szCs w:val="22"/>
        </w:rPr>
        <w:t>Innovation Networks in Howard County, Maryland</w:t>
      </w:r>
    </w:p>
    <w:p w14:paraId="6277FC8B" w14:textId="7B922BB0" w:rsidR="00824FAC" w:rsidRPr="00411F92" w:rsidRDefault="00AE20C8" w:rsidP="009B291A">
      <w:pPr>
        <w:pStyle w:val="NormalWeb"/>
        <w:spacing w:before="0" w:beforeAutospacing="0" w:after="0" w:afterAutospacing="0"/>
        <w:jc w:val="center"/>
        <w:rPr>
          <w:rFonts w:ascii="Calibri" w:hAnsi="Calibri"/>
          <w:sz w:val="22"/>
          <w:szCs w:val="22"/>
        </w:rPr>
      </w:pPr>
      <w:r>
        <w:rPr>
          <w:rFonts w:ascii="Calibri" w:hAnsi="Calibri"/>
          <w:b/>
          <w:bCs/>
          <w:sz w:val="22"/>
          <w:szCs w:val="22"/>
        </w:rPr>
        <w:t>Fall</w:t>
      </w:r>
      <w:r w:rsidR="00824FAC" w:rsidRPr="00411F92">
        <w:rPr>
          <w:rFonts w:ascii="Calibri" w:hAnsi="Calibri"/>
          <w:b/>
          <w:bCs/>
          <w:sz w:val="22"/>
          <w:szCs w:val="22"/>
        </w:rPr>
        <w:t>, 201</w:t>
      </w:r>
      <w:r>
        <w:rPr>
          <w:rFonts w:ascii="Calibri" w:hAnsi="Calibri"/>
          <w:b/>
          <w:bCs/>
          <w:sz w:val="22"/>
          <w:szCs w:val="22"/>
        </w:rPr>
        <w:t>5</w:t>
      </w:r>
    </w:p>
    <w:p w14:paraId="302042BA" w14:textId="77777777" w:rsidR="00824FAC" w:rsidRPr="00411F92" w:rsidRDefault="00824FAC" w:rsidP="00824FAC">
      <w:pPr>
        <w:pStyle w:val="NormalWeb"/>
        <w:spacing w:before="0" w:beforeAutospacing="0" w:after="0" w:afterAutospacing="0"/>
        <w:ind w:firstLine="720"/>
        <w:jc w:val="center"/>
        <w:rPr>
          <w:rFonts w:ascii="Calibri" w:hAnsi="Calibri"/>
          <w:sz w:val="22"/>
          <w:szCs w:val="22"/>
        </w:rPr>
      </w:pPr>
    </w:p>
    <w:p w14:paraId="60ACB86E" w14:textId="77777777" w:rsidR="00824FAC" w:rsidRPr="00411F92" w:rsidRDefault="00824FAC" w:rsidP="00824FAC">
      <w:pPr>
        <w:pStyle w:val="NormalWeb"/>
        <w:spacing w:before="0" w:beforeAutospacing="0" w:after="0" w:afterAutospacing="0"/>
        <w:rPr>
          <w:rFonts w:ascii="Calibri" w:hAnsi="Calibri"/>
          <w:sz w:val="22"/>
          <w:szCs w:val="22"/>
        </w:rPr>
        <w:sectPr w:rsidR="00824FAC" w:rsidRPr="00411F92" w:rsidSect="008F283F">
          <w:headerReference w:type="default" r:id="rId7"/>
          <w:footerReference w:type="even" r:id="rId8"/>
          <w:footerReference w:type="default" r:id="rId9"/>
          <w:pgSz w:w="12240" w:h="15840"/>
          <w:pgMar w:top="1440" w:right="1440" w:bottom="1440" w:left="1440" w:header="720" w:footer="720" w:gutter="0"/>
          <w:cols w:space="720"/>
          <w:docGrid w:linePitch="360"/>
        </w:sectPr>
      </w:pPr>
    </w:p>
    <w:p w14:paraId="5DCA460F" w14:textId="30081853" w:rsidR="00AE20C8" w:rsidRDefault="00AE20C8" w:rsidP="00824FAC">
      <w:pPr>
        <w:pStyle w:val="NormalWeb"/>
        <w:spacing w:before="0" w:beforeAutospacing="0" w:after="0" w:afterAutospacing="0"/>
        <w:rPr>
          <w:rFonts w:ascii="Calibri" w:hAnsi="Calibri"/>
          <w:sz w:val="22"/>
          <w:szCs w:val="22"/>
        </w:rPr>
      </w:pPr>
      <w:r>
        <w:rPr>
          <w:rFonts w:ascii="Calibri" w:hAnsi="Calibri"/>
          <w:sz w:val="22"/>
          <w:szCs w:val="22"/>
        </w:rPr>
        <w:lastRenderedPageBreak/>
        <w:t>Class:  Tuesdays, 7:00 to 9:30</w:t>
      </w:r>
      <w:r>
        <w:rPr>
          <w:rFonts w:ascii="Calibri" w:hAnsi="Calibri"/>
          <w:sz w:val="22"/>
          <w:szCs w:val="22"/>
        </w:rPr>
        <w:tab/>
      </w:r>
      <w:r>
        <w:rPr>
          <w:rFonts w:ascii="Calibri" w:hAnsi="Calibri"/>
          <w:sz w:val="22"/>
          <w:szCs w:val="22"/>
        </w:rPr>
        <w:tab/>
      </w:r>
    </w:p>
    <w:p w14:paraId="5D2C2C26" w14:textId="0BA54164" w:rsidR="00824FAC" w:rsidRPr="00411F92" w:rsidRDefault="00AE20C8" w:rsidP="00824FAC">
      <w:pPr>
        <w:pStyle w:val="NormalWeb"/>
        <w:spacing w:before="0" w:beforeAutospacing="0" w:after="0" w:afterAutospacing="0"/>
        <w:rPr>
          <w:rFonts w:ascii="Calibri" w:hAnsi="Calibri"/>
          <w:sz w:val="22"/>
          <w:szCs w:val="22"/>
        </w:rPr>
      </w:pPr>
      <w:r>
        <w:rPr>
          <w:rFonts w:ascii="Calibri" w:hAnsi="Calibri"/>
          <w:sz w:val="22"/>
          <w:szCs w:val="22"/>
        </w:rPr>
        <w:t>Lab</w:t>
      </w:r>
      <w:r w:rsidR="00824FAC" w:rsidRPr="00411F92">
        <w:rPr>
          <w:rFonts w:ascii="Calibri" w:hAnsi="Calibri"/>
          <w:sz w:val="22"/>
          <w:szCs w:val="22"/>
        </w:rPr>
        <w:t>:  T</w:t>
      </w:r>
      <w:r w:rsidR="00AE4820">
        <w:rPr>
          <w:rFonts w:ascii="Calibri" w:hAnsi="Calibri"/>
          <w:sz w:val="22"/>
          <w:szCs w:val="22"/>
        </w:rPr>
        <w:t>hurs</w:t>
      </w:r>
      <w:r w:rsidR="00824FAC" w:rsidRPr="00411F92">
        <w:rPr>
          <w:rFonts w:ascii="Calibri" w:hAnsi="Calibri"/>
          <w:sz w:val="22"/>
          <w:szCs w:val="22"/>
        </w:rPr>
        <w:t>day</w:t>
      </w:r>
      <w:r w:rsidR="00AE4820">
        <w:rPr>
          <w:rFonts w:ascii="Calibri" w:hAnsi="Calibri"/>
          <w:sz w:val="22"/>
          <w:szCs w:val="22"/>
        </w:rPr>
        <w:t xml:space="preserve">s, </w:t>
      </w:r>
      <w:r w:rsidR="00824FAC" w:rsidRPr="00411F92">
        <w:rPr>
          <w:rFonts w:ascii="Calibri" w:hAnsi="Calibri"/>
          <w:sz w:val="22"/>
          <w:szCs w:val="22"/>
        </w:rPr>
        <w:t>4:00 to 6:</w:t>
      </w:r>
      <w:r w:rsidR="00BB7E66">
        <w:rPr>
          <w:rFonts w:ascii="Calibri" w:hAnsi="Calibri"/>
          <w:sz w:val="22"/>
          <w:szCs w:val="22"/>
        </w:rPr>
        <w:t>45</w:t>
      </w:r>
    </w:p>
    <w:p w14:paraId="02A6A5FE" w14:textId="13982DAC" w:rsidR="00824FAC" w:rsidRPr="00411F92" w:rsidRDefault="00824FAC" w:rsidP="00824FAC">
      <w:pPr>
        <w:pStyle w:val="NormalWeb"/>
        <w:spacing w:before="0" w:beforeAutospacing="0" w:after="0" w:afterAutospacing="0"/>
        <w:rPr>
          <w:rFonts w:ascii="Calibri" w:hAnsi="Calibri"/>
          <w:sz w:val="22"/>
          <w:szCs w:val="22"/>
        </w:rPr>
      </w:pPr>
      <w:r w:rsidRPr="00411F92">
        <w:rPr>
          <w:rFonts w:ascii="Calibri" w:hAnsi="Calibri"/>
          <w:sz w:val="22"/>
          <w:szCs w:val="22"/>
        </w:rPr>
        <w:t>Room ARC 11</w:t>
      </w:r>
      <w:r w:rsidR="00AE20C8">
        <w:rPr>
          <w:rFonts w:ascii="Calibri" w:hAnsi="Calibri"/>
          <w:sz w:val="22"/>
          <w:szCs w:val="22"/>
        </w:rPr>
        <w:t>19</w:t>
      </w:r>
    </w:p>
    <w:p w14:paraId="3E4046F4" w14:textId="77777777" w:rsidR="00CE087C" w:rsidRDefault="00824FAC" w:rsidP="00824FAC">
      <w:pPr>
        <w:pStyle w:val="NormalWeb"/>
        <w:spacing w:before="0" w:beforeAutospacing="0" w:after="0" w:afterAutospacing="0"/>
        <w:rPr>
          <w:rFonts w:ascii="Calibri" w:hAnsi="Calibri"/>
          <w:sz w:val="22"/>
          <w:szCs w:val="22"/>
        </w:rPr>
      </w:pPr>
      <w:r w:rsidRPr="00411F92">
        <w:rPr>
          <w:rFonts w:ascii="Calibri" w:hAnsi="Calibri"/>
          <w:sz w:val="22"/>
          <w:szCs w:val="22"/>
        </w:rPr>
        <w:t>Architecture Building </w:t>
      </w:r>
    </w:p>
    <w:p w14:paraId="255C38F3" w14:textId="77777777" w:rsidR="00AE20C8" w:rsidRDefault="00AE20C8" w:rsidP="00824FAC">
      <w:pPr>
        <w:pStyle w:val="NormalWeb"/>
        <w:spacing w:before="0" w:beforeAutospacing="0" w:after="0" w:afterAutospacing="0"/>
        <w:rPr>
          <w:rFonts w:ascii="Calibri" w:hAnsi="Calibri"/>
          <w:sz w:val="22"/>
          <w:szCs w:val="22"/>
        </w:rPr>
      </w:pPr>
    </w:p>
    <w:p w14:paraId="4E3AC23C" w14:textId="24BDC928" w:rsidR="00824FAC" w:rsidRPr="00411F92" w:rsidRDefault="00CE087C" w:rsidP="00824FAC">
      <w:pPr>
        <w:pStyle w:val="NormalWeb"/>
        <w:spacing w:before="0" w:beforeAutospacing="0" w:after="0" w:afterAutospacing="0"/>
        <w:rPr>
          <w:rFonts w:ascii="Calibri" w:hAnsi="Calibri"/>
          <w:sz w:val="22"/>
          <w:szCs w:val="22"/>
        </w:rPr>
      </w:pPr>
      <w:r>
        <w:rPr>
          <w:rFonts w:ascii="Calibri" w:hAnsi="Calibri"/>
          <w:sz w:val="22"/>
          <w:szCs w:val="22"/>
        </w:rPr>
        <w:t xml:space="preserve"> </w:t>
      </w:r>
      <w:r w:rsidR="00824FAC" w:rsidRPr="00411F92">
        <w:rPr>
          <w:rFonts w:ascii="Calibri" w:hAnsi="Calibri"/>
          <w:sz w:val="22"/>
          <w:szCs w:val="22"/>
        </w:rPr>
        <w:tab/>
      </w:r>
      <w:r w:rsidR="00824FAC" w:rsidRPr="00411F92">
        <w:rPr>
          <w:rFonts w:ascii="Calibri" w:hAnsi="Calibri"/>
          <w:sz w:val="22"/>
          <w:szCs w:val="22"/>
        </w:rPr>
        <w:tab/>
      </w:r>
      <w:r w:rsidR="00824FAC" w:rsidRPr="00411F92">
        <w:rPr>
          <w:rFonts w:ascii="Calibri" w:hAnsi="Calibri"/>
          <w:sz w:val="22"/>
          <w:szCs w:val="22"/>
        </w:rPr>
        <w:tab/>
      </w:r>
      <w:r w:rsidR="00824FAC" w:rsidRPr="00411F92">
        <w:rPr>
          <w:rFonts w:ascii="Calibri" w:hAnsi="Calibri"/>
          <w:sz w:val="22"/>
          <w:szCs w:val="22"/>
        </w:rPr>
        <w:tab/>
      </w:r>
    </w:p>
    <w:p w14:paraId="419A024B" w14:textId="5E019299" w:rsidR="00AE20C8" w:rsidRPr="00411F92" w:rsidRDefault="00AE20C8" w:rsidP="00AE20C8">
      <w:pPr>
        <w:pStyle w:val="NormalWeb"/>
        <w:spacing w:before="0" w:beforeAutospacing="0" w:after="0" w:afterAutospacing="0"/>
        <w:rPr>
          <w:rFonts w:ascii="Calibri" w:hAnsi="Calibri"/>
          <w:sz w:val="22"/>
          <w:szCs w:val="22"/>
        </w:rPr>
      </w:pPr>
      <w:r>
        <w:rPr>
          <w:rFonts w:ascii="Calibri" w:hAnsi="Calibri"/>
          <w:sz w:val="22"/>
          <w:szCs w:val="22"/>
        </w:rPr>
        <w:lastRenderedPageBreak/>
        <w:t>D</w:t>
      </w:r>
      <w:r w:rsidRPr="00411F92">
        <w:rPr>
          <w:rFonts w:ascii="Calibri" w:hAnsi="Calibri"/>
          <w:sz w:val="22"/>
          <w:szCs w:val="22"/>
        </w:rPr>
        <w:t xml:space="preserve">r. </w:t>
      </w:r>
      <w:r>
        <w:rPr>
          <w:rFonts w:ascii="Calibri" w:hAnsi="Calibri"/>
          <w:sz w:val="22"/>
          <w:szCs w:val="22"/>
        </w:rPr>
        <w:t xml:space="preserve">C. </w:t>
      </w:r>
      <w:r w:rsidRPr="00411F92">
        <w:rPr>
          <w:rFonts w:ascii="Calibri" w:hAnsi="Calibri"/>
          <w:sz w:val="22"/>
          <w:szCs w:val="22"/>
        </w:rPr>
        <w:t>Scott Dempwolf</w:t>
      </w:r>
    </w:p>
    <w:p w14:paraId="0948F660" w14:textId="77777777" w:rsidR="00AE20C8" w:rsidRPr="00411F92" w:rsidRDefault="00AE20C8" w:rsidP="00AE20C8">
      <w:pPr>
        <w:pStyle w:val="NormalWeb"/>
        <w:spacing w:before="0" w:beforeAutospacing="0" w:after="0" w:afterAutospacing="0"/>
        <w:rPr>
          <w:rFonts w:ascii="Calibri" w:hAnsi="Calibri"/>
          <w:sz w:val="22"/>
          <w:szCs w:val="22"/>
        </w:rPr>
      </w:pPr>
      <w:r>
        <w:rPr>
          <w:rFonts w:ascii="Calibri" w:hAnsi="Calibri"/>
          <w:sz w:val="22"/>
          <w:szCs w:val="22"/>
        </w:rPr>
        <w:t>1223 Architecture</w:t>
      </w:r>
    </w:p>
    <w:p w14:paraId="1B6E6CF0" w14:textId="77777777" w:rsidR="00AE20C8" w:rsidRDefault="00E915B7" w:rsidP="00AE20C8">
      <w:pPr>
        <w:pStyle w:val="NormalWeb"/>
        <w:spacing w:before="0" w:beforeAutospacing="0" w:after="0" w:afterAutospacing="0"/>
        <w:rPr>
          <w:rFonts w:ascii="Calibri" w:hAnsi="Calibri"/>
          <w:sz w:val="22"/>
          <w:szCs w:val="22"/>
        </w:rPr>
      </w:pPr>
      <w:hyperlink r:id="rId10" w:history="1">
        <w:r w:rsidR="00AE20C8" w:rsidRPr="00411F92">
          <w:rPr>
            <w:rStyle w:val="Hyperlink"/>
            <w:rFonts w:ascii="Calibri" w:hAnsi="Calibri"/>
            <w:sz w:val="22"/>
            <w:szCs w:val="22"/>
          </w:rPr>
          <w:t>dempy</w:t>
        </w:r>
        <w:r w:rsidR="00AE20C8" w:rsidRPr="00411F92">
          <w:rPr>
            <w:rStyle w:val="Hyperlink"/>
            <w:rFonts w:ascii="Calibri" w:hAnsi="Calibri" w:cs="Arial"/>
            <w:sz w:val="22"/>
            <w:szCs w:val="22"/>
          </w:rPr>
          <w:t>@umd.edu</w:t>
        </w:r>
      </w:hyperlink>
      <w:r w:rsidR="00AE20C8" w:rsidRPr="00411F92">
        <w:rPr>
          <w:rFonts w:ascii="Calibri" w:hAnsi="Calibri"/>
          <w:sz w:val="22"/>
          <w:szCs w:val="22"/>
        </w:rPr>
        <w:t xml:space="preserve">  </w:t>
      </w:r>
    </w:p>
    <w:p w14:paraId="3AD0C950" w14:textId="30501697" w:rsidR="00AE20C8" w:rsidRDefault="00AE20C8" w:rsidP="00AE20C8">
      <w:pPr>
        <w:pStyle w:val="NormalWeb"/>
        <w:spacing w:before="0" w:beforeAutospacing="0" w:after="0" w:afterAutospacing="0"/>
        <w:rPr>
          <w:rFonts w:ascii="Calibri" w:hAnsi="Calibri"/>
          <w:bCs/>
          <w:sz w:val="22"/>
          <w:szCs w:val="22"/>
        </w:rPr>
      </w:pPr>
      <w:r>
        <w:rPr>
          <w:rFonts w:ascii="Calibri" w:hAnsi="Calibri"/>
          <w:sz w:val="22"/>
          <w:szCs w:val="22"/>
        </w:rPr>
        <w:t xml:space="preserve">(301) 405-6307 (office) </w:t>
      </w:r>
    </w:p>
    <w:p w14:paraId="3F3A6425" w14:textId="33EFDA37" w:rsidR="00824FAC" w:rsidRPr="00411F92" w:rsidRDefault="00AE20C8" w:rsidP="00824FAC">
      <w:pPr>
        <w:pStyle w:val="NormalWeb"/>
        <w:spacing w:before="0" w:beforeAutospacing="0" w:after="0" w:afterAutospacing="0"/>
        <w:rPr>
          <w:rFonts w:ascii="Calibri" w:hAnsi="Calibri"/>
          <w:sz w:val="22"/>
          <w:szCs w:val="22"/>
        </w:rPr>
      </w:pPr>
      <w:r w:rsidRPr="00411F92">
        <w:rPr>
          <w:rFonts w:ascii="Calibri" w:hAnsi="Calibri"/>
          <w:bCs/>
          <w:sz w:val="22"/>
          <w:szCs w:val="22"/>
        </w:rPr>
        <w:t>(717) 676-9754 (cell)</w:t>
      </w:r>
      <w:r w:rsidR="00824FAC" w:rsidRPr="00411F92">
        <w:rPr>
          <w:rFonts w:ascii="Calibri" w:hAnsi="Calibri"/>
          <w:sz w:val="22"/>
          <w:szCs w:val="22"/>
        </w:rPr>
        <w:t xml:space="preserve">         </w:t>
      </w:r>
    </w:p>
    <w:p w14:paraId="5D5D8429" w14:textId="15BA40FF" w:rsidR="00824FAC" w:rsidRPr="00411F92" w:rsidRDefault="00824FAC" w:rsidP="00824FAC">
      <w:pPr>
        <w:pStyle w:val="NormalWeb"/>
        <w:spacing w:before="0" w:beforeAutospacing="0" w:after="0" w:afterAutospacing="0"/>
        <w:rPr>
          <w:rFonts w:ascii="Calibri" w:hAnsi="Calibri"/>
          <w:bCs/>
          <w:sz w:val="22"/>
          <w:szCs w:val="22"/>
        </w:rPr>
        <w:sectPr w:rsidR="00824FAC" w:rsidRPr="00411F92" w:rsidSect="00824FAC">
          <w:type w:val="continuous"/>
          <w:pgSz w:w="12240" w:h="15840"/>
          <w:pgMar w:top="1440" w:right="1440" w:bottom="1440" w:left="1440" w:header="720" w:footer="720" w:gutter="0"/>
          <w:cols w:num="2" w:space="720"/>
          <w:docGrid w:linePitch="360"/>
        </w:sectPr>
      </w:pPr>
    </w:p>
    <w:p w14:paraId="67A41127" w14:textId="77777777" w:rsidR="00824FAC" w:rsidRDefault="00824FAC" w:rsidP="00824FAC">
      <w:pPr>
        <w:pStyle w:val="NormalWeb"/>
        <w:spacing w:before="0" w:beforeAutospacing="0" w:after="0" w:afterAutospacing="0"/>
        <w:rPr>
          <w:rFonts w:ascii="Calibri" w:hAnsi="Calibri"/>
          <w:bCs/>
          <w:sz w:val="22"/>
          <w:szCs w:val="22"/>
        </w:rPr>
      </w:pPr>
    </w:p>
    <w:p w14:paraId="11D6F816" w14:textId="77777777" w:rsidR="003E556A" w:rsidRPr="00411F92" w:rsidRDefault="003E556A" w:rsidP="00824FAC">
      <w:pPr>
        <w:pStyle w:val="NormalWeb"/>
        <w:spacing w:before="0" w:beforeAutospacing="0" w:after="0" w:afterAutospacing="0"/>
        <w:rPr>
          <w:rFonts w:ascii="Calibri" w:hAnsi="Calibri"/>
          <w:bCs/>
          <w:sz w:val="22"/>
          <w:szCs w:val="22"/>
        </w:rPr>
      </w:pPr>
    </w:p>
    <w:p w14:paraId="1C32F377" w14:textId="77777777" w:rsidR="00824FAC" w:rsidRPr="00411F92" w:rsidRDefault="00824FAC" w:rsidP="009B291A">
      <w:pPr>
        <w:pStyle w:val="NormalWeb"/>
        <w:spacing w:before="0" w:beforeAutospacing="0" w:after="0" w:afterAutospacing="0"/>
        <w:rPr>
          <w:rFonts w:ascii="Calibri" w:hAnsi="Calibri"/>
          <w:b/>
          <w:bCs/>
          <w:sz w:val="22"/>
          <w:szCs w:val="22"/>
          <w:u w:val="single"/>
        </w:rPr>
      </w:pPr>
      <w:r w:rsidRPr="00411F92">
        <w:rPr>
          <w:rFonts w:ascii="Calibri" w:hAnsi="Calibri"/>
          <w:b/>
          <w:bCs/>
          <w:sz w:val="22"/>
          <w:szCs w:val="22"/>
          <w:u w:val="single"/>
        </w:rPr>
        <w:t xml:space="preserve">Course </w:t>
      </w:r>
      <w:r w:rsidR="002D3228" w:rsidRPr="00411F92">
        <w:rPr>
          <w:rFonts w:ascii="Calibri" w:hAnsi="Calibri"/>
          <w:b/>
          <w:bCs/>
          <w:sz w:val="22"/>
          <w:szCs w:val="22"/>
          <w:u w:val="single"/>
        </w:rPr>
        <w:t xml:space="preserve">Description and </w:t>
      </w:r>
      <w:r w:rsidRPr="00411F92">
        <w:rPr>
          <w:rFonts w:ascii="Calibri" w:hAnsi="Calibri"/>
          <w:b/>
          <w:bCs/>
          <w:sz w:val="22"/>
          <w:szCs w:val="22"/>
          <w:u w:val="single"/>
        </w:rPr>
        <w:t>Goals</w:t>
      </w:r>
    </w:p>
    <w:p w14:paraId="0DFF0B99" w14:textId="7AAA03E2" w:rsidR="00B51475" w:rsidRDefault="00FF587A" w:rsidP="003E556A">
      <w:pPr>
        <w:pStyle w:val="NormalWeb"/>
        <w:spacing w:before="0" w:beforeAutospacing="0" w:after="120" w:afterAutospacing="0" w:line="276" w:lineRule="auto"/>
        <w:rPr>
          <w:rFonts w:ascii="Calibri" w:hAnsi="Calibri"/>
          <w:bCs/>
          <w:sz w:val="22"/>
          <w:szCs w:val="22"/>
        </w:rPr>
      </w:pPr>
      <w:r>
        <w:rPr>
          <w:rFonts w:ascii="Calibri" w:hAnsi="Calibri"/>
          <w:bCs/>
          <w:sz w:val="22"/>
          <w:szCs w:val="22"/>
        </w:rPr>
        <w:t>Economic growth is increasingly driven by in</w:t>
      </w:r>
      <w:r w:rsidR="00EB517A">
        <w:rPr>
          <w:rFonts w:ascii="Calibri" w:hAnsi="Calibri"/>
          <w:bCs/>
          <w:sz w:val="22"/>
          <w:szCs w:val="22"/>
        </w:rPr>
        <w:t xml:space="preserve">novation.  In recent years the inadequacy of current metrics and methods of analysis used in economic development planning have become more apparent to economic development practitioners.  Responding to this need Professor </w:t>
      </w:r>
      <w:proofErr w:type="spellStart"/>
      <w:r w:rsidR="00EB517A">
        <w:rPr>
          <w:rFonts w:ascii="Calibri" w:hAnsi="Calibri"/>
          <w:bCs/>
          <w:sz w:val="22"/>
          <w:szCs w:val="22"/>
        </w:rPr>
        <w:t>Dempwolf</w:t>
      </w:r>
      <w:r w:rsidR="00807C78">
        <w:rPr>
          <w:rFonts w:ascii="Calibri" w:hAnsi="Calibri"/>
          <w:bCs/>
          <w:sz w:val="22"/>
          <w:szCs w:val="22"/>
        </w:rPr>
        <w:t>’s</w:t>
      </w:r>
      <w:proofErr w:type="spellEnd"/>
      <w:r w:rsidR="00807C78">
        <w:rPr>
          <w:rFonts w:ascii="Calibri" w:hAnsi="Calibri"/>
          <w:bCs/>
          <w:sz w:val="22"/>
          <w:szCs w:val="22"/>
        </w:rPr>
        <w:t xml:space="preserve"> research</w:t>
      </w:r>
      <w:r w:rsidR="00EB517A">
        <w:rPr>
          <w:rFonts w:ascii="Calibri" w:hAnsi="Calibri"/>
          <w:bCs/>
          <w:sz w:val="22"/>
          <w:szCs w:val="22"/>
        </w:rPr>
        <w:t xml:space="preserve"> </w:t>
      </w:r>
      <w:r w:rsidR="00807C78">
        <w:rPr>
          <w:rFonts w:ascii="Calibri" w:hAnsi="Calibri"/>
          <w:bCs/>
          <w:sz w:val="22"/>
          <w:szCs w:val="22"/>
        </w:rPr>
        <w:t>focuses on developing</w:t>
      </w:r>
      <w:r w:rsidR="00EB517A">
        <w:rPr>
          <w:rFonts w:ascii="Calibri" w:hAnsi="Calibri"/>
          <w:bCs/>
          <w:sz w:val="22"/>
          <w:szCs w:val="22"/>
        </w:rPr>
        <w:t xml:space="preserve"> new network-based methods of modeling and measuring innovation activities and their impacts.</w:t>
      </w:r>
      <w:r w:rsidR="00406216">
        <w:rPr>
          <w:rFonts w:ascii="Calibri" w:hAnsi="Calibri"/>
          <w:bCs/>
          <w:sz w:val="22"/>
          <w:szCs w:val="22"/>
        </w:rPr>
        <w:t xml:space="preserve">  When used in combination with existing methods of </w:t>
      </w:r>
      <w:r w:rsidR="00807C78">
        <w:rPr>
          <w:rFonts w:ascii="Calibri" w:hAnsi="Calibri"/>
          <w:bCs/>
          <w:sz w:val="22"/>
          <w:szCs w:val="22"/>
        </w:rPr>
        <w:t xml:space="preserve">economic and spatial </w:t>
      </w:r>
      <w:r w:rsidR="00406216">
        <w:rPr>
          <w:rFonts w:ascii="Calibri" w:hAnsi="Calibri"/>
          <w:bCs/>
          <w:sz w:val="22"/>
          <w:szCs w:val="22"/>
        </w:rPr>
        <w:t>analysis</w:t>
      </w:r>
      <w:r w:rsidR="00807C78">
        <w:rPr>
          <w:rFonts w:ascii="Calibri" w:hAnsi="Calibri"/>
          <w:bCs/>
          <w:sz w:val="22"/>
          <w:szCs w:val="22"/>
        </w:rPr>
        <w:t>,</w:t>
      </w:r>
      <w:r w:rsidR="00406216">
        <w:rPr>
          <w:rFonts w:ascii="Calibri" w:hAnsi="Calibri"/>
          <w:bCs/>
          <w:sz w:val="22"/>
          <w:szCs w:val="22"/>
        </w:rPr>
        <w:t xml:space="preserve"> innovation network analysis can yield new insights and suggest new economic development strategies that traditional analysis alone cannot.  Economic developers in Howard County Maryland are very interested in applying these new methods and strategies as part of the broader PALS initiative with the University of Maryland.</w:t>
      </w:r>
      <w:r w:rsidR="00807C78">
        <w:rPr>
          <w:rFonts w:ascii="Calibri" w:hAnsi="Calibri"/>
          <w:bCs/>
          <w:sz w:val="22"/>
          <w:szCs w:val="22"/>
        </w:rPr>
        <w:t xml:space="preserve">  The </w:t>
      </w:r>
      <w:hyperlink r:id="rId11" w:history="1">
        <w:r w:rsidR="00807C78" w:rsidRPr="00807C78">
          <w:rPr>
            <w:rStyle w:val="Hyperlink"/>
            <w:rFonts w:ascii="Calibri" w:hAnsi="Calibri"/>
            <w:bCs/>
            <w:sz w:val="22"/>
            <w:szCs w:val="22"/>
          </w:rPr>
          <w:t>Howard County Economic Development Authority</w:t>
        </w:r>
      </w:hyperlink>
      <w:r w:rsidR="00807C78">
        <w:rPr>
          <w:rFonts w:ascii="Calibri" w:hAnsi="Calibri"/>
          <w:bCs/>
          <w:sz w:val="22"/>
          <w:szCs w:val="22"/>
        </w:rPr>
        <w:t xml:space="preserve"> has therefor engaged our studio to develop analysis-driven Innovation-Led Economic Development (ILED) strategies for the County.</w:t>
      </w:r>
    </w:p>
    <w:p w14:paraId="709D48EA" w14:textId="77777777" w:rsidR="00C42137" w:rsidRDefault="00C42137" w:rsidP="003E556A">
      <w:pPr>
        <w:pStyle w:val="NormalWeb"/>
        <w:spacing w:before="0" w:beforeAutospacing="0" w:after="120" w:afterAutospacing="0" w:line="276" w:lineRule="auto"/>
        <w:rPr>
          <w:rFonts w:ascii="Calibri" w:hAnsi="Calibri"/>
          <w:bCs/>
          <w:sz w:val="22"/>
          <w:szCs w:val="22"/>
        </w:rPr>
      </w:pPr>
      <w:r>
        <w:rPr>
          <w:rFonts w:ascii="Calibri" w:hAnsi="Calibri"/>
          <w:bCs/>
          <w:sz w:val="22"/>
          <w:szCs w:val="22"/>
        </w:rPr>
        <w:t xml:space="preserve">Our studio has three project goals for this semester.  </w:t>
      </w:r>
    </w:p>
    <w:p w14:paraId="5C49E5E2" w14:textId="4F9F7B1A" w:rsidR="00C42137" w:rsidRDefault="00C42137" w:rsidP="00C42137">
      <w:pPr>
        <w:pStyle w:val="NormalWeb"/>
        <w:numPr>
          <w:ilvl w:val="0"/>
          <w:numId w:val="15"/>
        </w:numPr>
        <w:spacing w:before="0" w:beforeAutospacing="0" w:after="0" w:afterAutospacing="0" w:line="276" w:lineRule="auto"/>
        <w:rPr>
          <w:rFonts w:ascii="Calibri" w:hAnsi="Calibri"/>
          <w:bCs/>
          <w:sz w:val="22"/>
          <w:szCs w:val="22"/>
        </w:rPr>
      </w:pPr>
      <w:r>
        <w:rPr>
          <w:rFonts w:ascii="Calibri" w:hAnsi="Calibri"/>
          <w:bCs/>
          <w:sz w:val="22"/>
          <w:szCs w:val="22"/>
        </w:rPr>
        <w:t>Analyze the innovation and entrepreneurial ecosystem in Howard County</w:t>
      </w:r>
      <w:r w:rsidR="00DC51EE">
        <w:rPr>
          <w:rFonts w:ascii="Calibri" w:hAnsi="Calibri"/>
          <w:bCs/>
          <w:sz w:val="22"/>
          <w:szCs w:val="22"/>
        </w:rPr>
        <w:t xml:space="preserve"> using multiple methods</w:t>
      </w:r>
    </w:p>
    <w:p w14:paraId="0DC1153A" w14:textId="24736D6F" w:rsidR="00C42137" w:rsidRDefault="00C42137" w:rsidP="00C42137">
      <w:pPr>
        <w:pStyle w:val="NormalWeb"/>
        <w:numPr>
          <w:ilvl w:val="0"/>
          <w:numId w:val="15"/>
        </w:numPr>
        <w:spacing w:before="0" w:beforeAutospacing="0" w:after="0" w:afterAutospacing="0" w:line="276" w:lineRule="auto"/>
        <w:rPr>
          <w:rFonts w:ascii="Calibri" w:hAnsi="Calibri"/>
          <w:bCs/>
          <w:sz w:val="22"/>
          <w:szCs w:val="22"/>
        </w:rPr>
      </w:pPr>
      <w:r>
        <w:rPr>
          <w:rFonts w:ascii="Calibri" w:hAnsi="Calibri"/>
          <w:bCs/>
          <w:sz w:val="22"/>
          <w:szCs w:val="22"/>
        </w:rPr>
        <w:t xml:space="preserve">Identify potential </w:t>
      </w:r>
      <w:r w:rsidR="00807C78">
        <w:rPr>
          <w:rFonts w:ascii="Calibri" w:hAnsi="Calibri"/>
          <w:bCs/>
          <w:sz w:val="22"/>
          <w:szCs w:val="22"/>
        </w:rPr>
        <w:t>ILED</w:t>
      </w:r>
      <w:r>
        <w:rPr>
          <w:rFonts w:ascii="Calibri" w:hAnsi="Calibri"/>
          <w:bCs/>
          <w:sz w:val="22"/>
          <w:szCs w:val="22"/>
        </w:rPr>
        <w:t xml:space="preserve"> opportunities based on the analyses</w:t>
      </w:r>
    </w:p>
    <w:p w14:paraId="5E5682A3" w14:textId="477BFDE1" w:rsidR="00C42137" w:rsidRDefault="00C42137" w:rsidP="00C42137">
      <w:pPr>
        <w:pStyle w:val="NormalWeb"/>
        <w:numPr>
          <w:ilvl w:val="0"/>
          <w:numId w:val="15"/>
        </w:numPr>
        <w:spacing w:before="0" w:beforeAutospacing="0" w:after="0" w:afterAutospacing="0" w:line="276" w:lineRule="auto"/>
        <w:rPr>
          <w:rFonts w:ascii="Calibri" w:hAnsi="Calibri"/>
          <w:bCs/>
          <w:sz w:val="22"/>
          <w:szCs w:val="22"/>
        </w:rPr>
      </w:pPr>
      <w:r>
        <w:rPr>
          <w:rFonts w:ascii="Calibri" w:hAnsi="Calibri"/>
          <w:bCs/>
          <w:sz w:val="22"/>
          <w:szCs w:val="22"/>
        </w:rPr>
        <w:t>Develop detailed actionable ILED strategies around one or two of the identified opportunities</w:t>
      </w:r>
    </w:p>
    <w:p w14:paraId="4FB8C637" w14:textId="77777777" w:rsidR="00C42137" w:rsidRDefault="00C42137" w:rsidP="003E556A">
      <w:pPr>
        <w:pStyle w:val="NormalWeb"/>
        <w:spacing w:before="0" w:beforeAutospacing="0" w:after="120" w:afterAutospacing="0" w:line="276" w:lineRule="auto"/>
        <w:rPr>
          <w:rFonts w:ascii="Calibri" w:hAnsi="Calibri"/>
          <w:bCs/>
          <w:sz w:val="22"/>
          <w:szCs w:val="22"/>
        </w:rPr>
      </w:pPr>
    </w:p>
    <w:p w14:paraId="408EE4F4" w14:textId="4CA43D9E" w:rsidR="00406216" w:rsidRPr="00B51475" w:rsidRDefault="00406216" w:rsidP="003E556A">
      <w:pPr>
        <w:pStyle w:val="NormalWeb"/>
        <w:spacing w:before="0" w:beforeAutospacing="0" w:after="120" w:afterAutospacing="0" w:line="276" w:lineRule="auto"/>
        <w:rPr>
          <w:rFonts w:ascii="Calibri" w:hAnsi="Calibri"/>
          <w:bCs/>
          <w:sz w:val="22"/>
          <w:szCs w:val="22"/>
        </w:rPr>
      </w:pPr>
      <w:r>
        <w:rPr>
          <w:rFonts w:ascii="Calibri" w:hAnsi="Calibri"/>
          <w:bCs/>
          <w:sz w:val="22"/>
          <w:szCs w:val="22"/>
        </w:rPr>
        <w:t xml:space="preserve">This course will consist of three four-week modules.  In module </w:t>
      </w:r>
      <w:r w:rsidR="00491717">
        <w:rPr>
          <w:rFonts w:ascii="Calibri" w:hAnsi="Calibri"/>
          <w:bCs/>
          <w:sz w:val="22"/>
          <w:szCs w:val="22"/>
        </w:rPr>
        <w:t>one</w:t>
      </w:r>
      <w:r>
        <w:rPr>
          <w:rFonts w:ascii="Calibri" w:hAnsi="Calibri"/>
          <w:bCs/>
          <w:sz w:val="22"/>
          <w:szCs w:val="22"/>
        </w:rPr>
        <w:t xml:space="preserve"> students will learn </w:t>
      </w:r>
      <w:r w:rsidR="00491717">
        <w:rPr>
          <w:rFonts w:ascii="Calibri" w:hAnsi="Calibri"/>
          <w:bCs/>
          <w:sz w:val="22"/>
          <w:szCs w:val="22"/>
        </w:rPr>
        <w:t xml:space="preserve">innovation </w:t>
      </w:r>
      <w:r>
        <w:rPr>
          <w:rFonts w:ascii="Calibri" w:hAnsi="Calibri"/>
          <w:bCs/>
          <w:sz w:val="22"/>
          <w:szCs w:val="22"/>
        </w:rPr>
        <w:t xml:space="preserve">network analysis using NodeXL, an open source </w:t>
      </w:r>
      <w:r w:rsidR="00491717">
        <w:rPr>
          <w:rFonts w:ascii="Calibri" w:hAnsi="Calibri"/>
          <w:bCs/>
          <w:sz w:val="22"/>
          <w:szCs w:val="22"/>
        </w:rPr>
        <w:t>extension for Microsoft Excel and will use these new skills to model and analyze innovation networks in Howard County.  They will also learn how innovation influences economic growth.  In module two students will learn traditional methods of spatial and economic development analysis and apply these methods to Howard County.</w:t>
      </w:r>
      <w:r w:rsidR="00C2376C">
        <w:rPr>
          <w:rFonts w:ascii="Calibri" w:hAnsi="Calibri"/>
          <w:bCs/>
          <w:sz w:val="22"/>
          <w:szCs w:val="22"/>
        </w:rPr>
        <w:t xml:space="preserve">  </w:t>
      </w:r>
      <w:r w:rsidR="00C2376C" w:rsidRPr="00807C78">
        <w:rPr>
          <w:rFonts w:ascii="Calibri" w:hAnsi="Calibri"/>
          <w:bCs/>
          <w:i/>
          <w:sz w:val="22"/>
          <w:szCs w:val="22"/>
        </w:rPr>
        <w:t xml:space="preserve">Students </w:t>
      </w:r>
      <w:r w:rsidR="00C2376C" w:rsidRPr="00807C78">
        <w:rPr>
          <w:rFonts w:ascii="Calibri" w:hAnsi="Calibri"/>
          <w:bCs/>
          <w:i/>
          <w:sz w:val="22"/>
          <w:szCs w:val="22"/>
          <w:u w:val="single"/>
        </w:rPr>
        <w:t>may</w:t>
      </w:r>
      <w:r w:rsidR="00C2376C" w:rsidRPr="00807C78">
        <w:rPr>
          <w:rFonts w:ascii="Calibri" w:hAnsi="Calibri"/>
          <w:bCs/>
          <w:i/>
          <w:sz w:val="22"/>
          <w:szCs w:val="22"/>
        </w:rPr>
        <w:t xml:space="preserve"> also use </w:t>
      </w:r>
      <w:proofErr w:type="spellStart"/>
      <w:r w:rsidR="00C2376C" w:rsidRPr="00807C78">
        <w:rPr>
          <w:rFonts w:ascii="Calibri" w:hAnsi="Calibri"/>
          <w:bCs/>
          <w:i/>
          <w:sz w:val="22"/>
          <w:szCs w:val="22"/>
        </w:rPr>
        <w:t>Mapbox</w:t>
      </w:r>
      <w:proofErr w:type="spellEnd"/>
      <w:r w:rsidR="00C2376C" w:rsidRPr="00807C78">
        <w:rPr>
          <w:rFonts w:ascii="Calibri" w:hAnsi="Calibri"/>
          <w:bCs/>
          <w:i/>
          <w:sz w:val="22"/>
          <w:szCs w:val="22"/>
        </w:rPr>
        <w:t xml:space="preserve">, a new tool for simultaneous spatial mapping and dynamic data visualization.  [Pending discussions with </w:t>
      </w:r>
      <w:proofErr w:type="spellStart"/>
      <w:r w:rsidR="00C2376C" w:rsidRPr="00807C78">
        <w:rPr>
          <w:rFonts w:ascii="Calibri" w:hAnsi="Calibri"/>
          <w:bCs/>
          <w:i/>
          <w:sz w:val="22"/>
          <w:szCs w:val="22"/>
        </w:rPr>
        <w:t>Mapbox</w:t>
      </w:r>
      <w:proofErr w:type="spellEnd"/>
      <w:r w:rsidR="00C2376C" w:rsidRPr="00807C78">
        <w:rPr>
          <w:rFonts w:ascii="Calibri" w:hAnsi="Calibri"/>
          <w:bCs/>
          <w:i/>
          <w:sz w:val="22"/>
          <w:szCs w:val="22"/>
        </w:rPr>
        <w:t xml:space="preserve"> software developers]</w:t>
      </w:r>
      <w:r w:rsidR="00C2376C">
        <w:rPr>
          <w:rFonts w:ascii="Calibri" w:hAnsi="Calibri"/>
          <w:bCs/>
          <w:sz w:val="22"/>
          <w:szCs w:val="22"/>
        </w:rPr>
        <w:t xml:space="preserve">.  </w:t>
      </w:r>
      <w:r w:rsidR="00DC51EE">
        <w:rPr>
          <w:rFonts w:ascii="Calibri" w:hAnsi="Calibri"/>
          <w:bCs/>
          <w:sz w:val="22"/>
          <w:szCs w:val="22"/>
        </w:rPr>
        <w:t xml:space="preserve">Based on the results of these analyses students will identify and characterize potential ILED opportunities.  </w:t>
      </w:r>
      <w:r w:rsidR="00C2376C">
        <w:rPr>
          <w:rFonts w:ascii="Calibri" w:hAnsi="Calibri"/>
          <w:bCs/>
          <w:sz w:val="22"/>
          <w:szCs w:val="22"/>
        </w:rPr>
        <w:t xml:space="preserve">Module two will conclude with a presentation to the county </w:t>
      </w:r>
      <w:r w:rsidR="00DC51EE">
        <w:rPr>
          <w:rFonts w:ascii="Calibri" w:hAnsi="Calibri"/>
          <w:bCs/>
          <w:sz w:val="22"/>
          <w:szCs w:val="22"/>
        </w:rPr>
        <w:t>detailing the analysis findings, potential ILED opportunities, and recommendations on which opportunities can / should be developed immediately.</w:t>
      </w:r>
      <w:r w:rsidR="00C2376C">
        <w:rPr>
          <w:rFonts w:ascii="Calibri" w:hAnsi="Calibri"/>
          <w:bCs/>
          <w:sz w:val="22"/>
          <w:szCs w:val="22"/>
        </w:rPr>
        <w:t xml:space="preserve">  With County input and approval, module three will pro</w:t>
      </w:r>
      <w:r w:rsidR="00DC51EE">
        <w:rPr>
          <w:rFonts w:ascii="Calibri" w:hAnsi="Calibri"/>
          <w:bCs/>
          <w:sz w:val="22"/>
          <w:szCs w:val="22"/>
        </w:rPr>
        <w:t>ceed with the development of ILED</w:t>
      </w:r>
      <w:r w:rsidR="00C2376C">
        <w:rPr>
          <w:rFonts w:ascii="Calibri" w:hAnsi="Calibri"/>
          <w:bCs/>
          <w:sz w:val="22"/>
          <w:szCs w:val="22"/>
        </w:rPr>
        <w:t xml:space="preserve"> strateg</w:t>
      </w:r>
      <w:r w:rsidR="00DC51EE">
        <w:rPr>
          <w:rFonts w:ascii="Calibri" w:hAnsi="Calibri"/>
          <w:bCs/>
          <w:sz w:val="22"/>
          <w:szCs w:val="22"/>
        </w:rPr>
        <w:t>ies for the selected opportunities</w:t>
      </w:r>
      <w:r w:rsidR="00C2376C">
        <w:rPr>
          <w:rFonts w:ascii="Calibri" w:hAnsi="Calibri"/>
          <w:bCs/>
          <w:sz w:val="22"/>
          <w:szCs w:val="22"/>
        </w:rPr>
        <w:t xml:space="preserve">.  Students will be introduced to methods and practices of innovation-led economic development and will apply these </w:t>
      </w:r>
      <w:r w:rsidR="00C2376C">
        <w:rPr>
          <w:rFonts w:ascii="Calibri" w:hAnsi="Calibri"/>
          <w:bCs/>
          <w:sz w:val="22"/>
          <w:szCs w:val="22"/>
        </w:rPr>
        <w:lastRenderedPageBreak/>
        <w:t xml:space="preserve">methods and practices to the </w:t>
      </w:r>
      <w:r w:rsidR="00DC51EE">
        <w:rPr>
          <w:rFonts w:ascii="Calibri" w:hAnsi="Calibri"/>
          <w:bCs/>
          <w:sz w:val="22"/>
          <w:szCs w:val="22"/>
        </w:rPr>
        <w:t>development of targeted ILED strategies for Howard County</w:t>
      </w:r>
      <w:r w:rsidR="00C2376C">
        <w:rPr>
          <w:rFonts w:ascii="Calibri" w:hAnsi="Calibri"/>
          <w:bCs/>
          <w:sz w:val="22"/>
          <w:szCs w:val="22"/>
        </w:rPr>
        <w:t xml:space="preserve">.  The </w:t>
      </w:r>
      <w:r w:rsidR="003E556A">
        <w:rPr>
          <w:rFonts w:ascii="Calibri" w:hAnsi="Calibri"/>
          <w:bCs/>
          <w:sz w:val="22"/>
          <w:szCs w:val="22"/>
        </w:rPr>
        <w:t>course will conclude with a final report and presentation to the County</w:t>
      </w:r>
      <w:r w:rsidR="00DC51EE">
        <w:rPr>
          <w:rFonts w:ascii="Calibri" w:hAnsi="Calibri"/>
          <w:bCs/>
          <w:sz w:val="22"/>
          <w:szCs w:val="22"/>
        </w:rPr>
        <w:t xml:space="preserve"> on the </w:t>
      </w:r>
      <w:r w:rsidR="00807C78">
        <w:rPr>
          <w:rFonts w:ascii="Calibri" w:hAnsi="Calibri"/>
          <w:bCs/>
          <w:sz w:val="22"/>
          <w:szCs w:val="22"/>
        </w:rPr>
        <w:t>ILED strategies developed and recommendations for further action by the County</w:t>
      </w:r>
      <w:r w:rsidR="003E556A">
        <w:rPr>
          <w:rFonts w:ascii="Calibri" w:hAnsi="Calibri"/>
          <w:bCs/>
          <w:sz w:val="22"/>
          <w:szCs w:val="22"/>
        </w:rPr>
        <w:t>.</w:t>
      </w:r>
    </w:p>
    <w:p w14:paraId="2CD85C6D" w14:textId="77777777" w:rsidR="001506D6" w:rsidRDefault="001506D6" w:rsidP="009B291A">
      <w:pPr>
        <w:pStyle w:val="NormalWeb"/>
        <w:spacing w:before="0" w:beforeAutospacing="0" w:after="0" w:afterAutospacing="0" w:line="276" w:lineRule="auto"/>
        <w:rPr>
          <w:rFonts w:ascii="Calibri" w:hAnsi="Calibri"/>
          <w:sz w:val="22"/>
          <w:szCs w:val="22"/>
        </w:rPr>
      </w:pPr>
    </w:p>
    <w:p w14:paraId="035E9200" w14:textId="77777777" w:rsidR="00B51475" w:rsidRDefault="00B51475" w:rsidP="00B51475">
      <w:pPr>
        <w:pStyle w:val="NormalWeb"/>
        <w:spacing w:before="0" w:beforeAutospacing="0" w:after="0" w:afterAutospacing="0"/>
        <w:rPr>
          <w:rFonts w:ascii="Calibri" w:hAnsi="Calibri"/>
          <w:b/>
          <w:bCs/>
          <w:sz w:val="22"/>
          <w:szCs w:val="22"/>
          <w:u w:val="single"/>
        </w:rPr>
      </w:pPr>
      <w:r>
        <w:rPr>
          <w:rFonts w:ascii="Calibri" w:hAnsi="Calibri"/>
          <w:b/>
          <w:bCs/>
          <w:sz w:val="22"/>
          <w:szCs w:val="22"/>
          <w:u w:val="single"/>
        </w:rPr>
        <w:t>Class Format</w:t>
      </w:r>
    </w:p>
    <w:p w14:paraId="5E13B9A7" w14:textId="671AD6F5" w:rsidR="00615371" w:rsidRDefault="00B3799F" w:rsidP="00B3799F">
      <w:pPr>
        <w:pStyle w:val="NormalWeb"/>
        <w:spacing w:before="0" w:beforeAutospacing="0" w:after="120" w:afterAutospacing="0" w:line="276" w:lineRule="auto"/>
        <w:rPr>
          <w:rFonts w:ascii="Calibri" w:hAnsi="Calibri"/>
          <w:bCs/>
          <w:sz w:val="22"/>
          <w:szCs w:val="22"/>
        </w:rPr>
      </w:pPr>
      <w:r>
        <w:rPr>
          <w:rFonts w:ascii="Calibri" w:hAnsi="Calibri"/>
          <w:bCs/>
          <w:sz w:val="22"/>
          <w:szCs w:val="22"/>
        </w:rPr>
        <w:t>Tuesday classes will typically introduce new material related to innovation-led economic development through lectures, guest speakers and discussion of assigned readings.</w:t>
      </w:r>
    </w:p>
    <w:p w14:paraId="4ECE9AF0" w14:textId="4636DF49" w:rsidR="00B3799F" w:rsidRDefault="00B3799F" w:rsidP="00B3799F">
      <w:pPr>
        <w:pStyle w:val="NormalWeb"/>
        <w:spacing w:before="0" w:beforeAutospacing="0" w:after="120" w:afterAutospacing="0" w:line="276" w:lineRule="auto"/>
        <w:rPr>
          <w:rFonts w:ascii="Calibri" w:hAnsi="Calibri"/>
          <w:bCs/>
          <w:sz w:val="22"/>
          <w:szCs w:val="22"/>
        </w:rPr>
      </w:pPr>
      <w:r>
        <w:rPr>
          <w:rFonts w:ascii="Calibri" w:hAnsi="Calibri"/>
          <w:bCs/>
          <w:sz w:val="22"/>
          <w:szCs w:val="22"/>
        </w:rPr>
        <w:t>Thursday lab sessions will typically introduce new methods through brief lectures, hands-on exercises and project applications.</w:t>
      </w:r>
    </w:p>
    <w:p w14:paraId="27AAC930" w14:textId="77777777" w:rsidR="00B3799F" w:rsidRDefault="00B3799F" w:rsidP="00B3799F">
      <w:pPr>
        <w:pStyle w:val="NormalWeb"/>
        <w:spacing w:before="0" w:beforeAutospacing="0" w:after="0" w:afterAutospacing="0" w:line="276" w:lineRule="auto"/>
        <w:rPr>
          <w:rFonts w:ascii="Calibri" w:hAnsi="Calibri"/>
          <w:b/>
          <w:bCs/>
          <w:sz w:val="22"/>
          <w:szCs w:val="22"/>
          <w:u w:val="single"/>
        </w:rPr>
      </w:pPr>
    </w:p>
    <w:p w14:paraId="78683D96" w14:textId="4E90E4EA" w:rsidR="00B3799F" w:rsidRDefault="00B3799F" w:rsidP="00B3799F">
      <w:pPr>
        <w:pStyle w:val="NormalWeb"/>
        <w:spacing w:before="0" w:beforeAutospacing="0" w:after="0" w:afterAutospacing="0" w:line="276" w:lineRule="auto"/>
        <w:rPr>
          <w:rFonts w:ascii="Calibri" w:hAnsi="Calibri"/>
          <w:sz w:val="22"/>
          <w:szCs w:val="22"/>
        </w:rPr>
      </w:pPr>
      <w:r>
        <w:rPr>
          <w:rFonts w:ascii="Calibri" w:hAnsi="Calibri"/>
          <w:b/>
          <w:bCs/>
          <w:sz w:val="22"/>
          <w:szCs w:val="22"/>
          <w:u w:val="single"/>
        </w:rPr>
        <w:t>Expectations of Students</w:t>
      </w:r>
      <w:r w:rsidRPr="00411F92">
        <w:rPr>
          <w:rFonts w:ascii="Calibri" w:hAnsi="Calibri"/>
          <w:sz w:val="22"/>
          <w:szCs w:val="22"/>
        </w:rPr>
        <w:t> </w:t>
      </w:r>
      <w:r>
        <w:rPr>
          <w:rFonts w:ascii="Calibri" w:hAnsi="Calibri"/>
          <w:sz w:val="22"/>
          <w:szCs w:val="22"/>
        </w:rPr>
        <w:t xml:space="preserve"> </w:t>
      </w:r>
    </w:p>
    <w:p w14:paraId="520F947C" w14:textId="60F31282" w:rsidR="00B3799F" w:rsidRDefault="00B3799F" w:rsidP="00C327E5">
      <w:pPr>
        <w:spacing w:after="0"/>
      </w:pPr>
      <w:r>
        <w:rPr>
          <w:lang w:val="de-DE"/>
        </w:rPr>
        <w:t>The Community Planning Studio</w:t>
      </w:r>
      <w:r w:rsidR="0078293E">
        <w:rPr>
          <w:lang w:val="de-DE"/>
        </w:rPr>
        <w:t xml:space="preserve"> is one of two</w:t>
      </w:r>
      <w:r w:rsidR="00C327E5">
        <w:rPr>
          <w:lang w:val="de-DE"/>
        </w:rPr>
        <w:t xml:space="preserve"> </w:t>
      </w:r>
      <w:r w:rsidR="00C327E5" w:rsidRPr="00C327E5">
        <w:rPr>
          <w:lang w:val="de-DE"/>
        </w:rPr>
        <w:t>“capstone”</w:t>
      </w:r>
      <w:r w:rsidR="00C327E5">
        <w:rPr>
          <w:lang w:val="de-DE"/>
        </w:rPr>
        <w:t xml:space="preserve"> activities required for the Master’s of Urban Planning degree.  </w:t>
      </w:r>
      <w:r w:rsidR="00F601BA">
        <w:rPr>
          <w:lang w:val="de-DE"/>
        </w:rPr>
        <w:t>The studio provides a structured opportunity for</w:t>
      </w:r>
      <w:r w:rsidR="00C327E5">
        <w:rPr>
          <w:lang w:val="de-DE"/>
        </w:rPr>
        <w:t xml:space="preserve"> students </w:t>
      </w:r>
      <w:r w:rsidR="00F601BA">
        <w:rPr>
          <w:lang w:val="de-DE"/>
        </w:rPr>
        <w:t xml:space="preserve">to </w:t>
      </w:r>
      <w:r w:rsidR="00C327E5">
        <w:rPr>
          <w:lang w:val="de-DE"/>
        </w:rPr>
        <w:t xml:space="preserve">apply </w:t>
      </w:r>
      <w:r w:rsidR="00F601BA">
        <w:rPr>
          <w:lang w:val="de-DE"/>
        </w:rPr>
        <w:t xml:space="preserve">their accumulated knowledge, skills and abilities </w:t>
      </w:r>
      <w:r w:rsidR="00C327E5">
        <w:rPr>
          <w:lang w:val="de-DE"/>
        </w:rPr>
        <w:t xml:space="preserve">to </w:t>
      </w:r>
      <w:r w:rsidR="00F601BA">
        <w:rPr>
          <w:lang w:val="de-DE"/>
        </w:rPr>
        <w:t xml:space="preserve">real problems in the world of practice.  </w:t>
      </w:r>
      <w:r w:rsidR="00F75D15">
        <w:rPr>
          <w:lang w:val="de-DE"/>
        </w:rPr>
        <w:t xml:space="preserve">The studio is a six-credit course and students are expected to commit significant time and effort both individually and in collaboration with other students.  As with other courses, students are expected to commit three hours of prep time for every hour in the classroom for a total of 18 hours of </w:t>
      </w:r>
      <w:r w:rsidR="00AC2969">
        <w:rPr>
          <w:lang w:val="de-DE"/>
        </w:rPr>
        <w:t>effort per week in addition to the class and lab meetings.</w:t>
      </w:r>
      <w:r w:rsidR="00F75D15">
        <w:rPr>
          <w:lang w:val="de-DE"/>
        </w:rPr>
        <w:t xml:space="preserve"> </w:t>
      </w:r>
    </w:p>
    <w:p w14:paraId="35C62997" w14:textId="77777777" w:rsidR="00615371" w:rsidRDefault="00615371" w:rsidP="009B291A">
      <w:pPr>
        <w:pStyle w:val="NormalWeb"/>
        <w:spacing w:before="0" w:beforeAutospacing="0" w:after="0" w:afterAutospacing="0" w:line="276" w:lineRule="auto"/>
        <w:rPr>
          <w:rFonts w:ascii="Calibri" w:hAnsi="Calibri"/>
          <w:bCs/>
          <w:sz w:val="22"/>
          <w:szCs w:val="22"/>
        </w:rPr>
      </w:pPr>
    </w:p>
    <w:p w14:paraId="10E6B945" w14:textId="467D1F37" w:rsidR="00824FAC" w:rsidRPr="00541D4F" w:rsidRDefault="00824FAC" w:rsidP="009B291A">
      <w:pPr>
        <w:pStyle w:val="NormalWeb"/>
        <w:spacing w:before="0" w:beforeAutospacing="0" w:after="0" w:afterAutospacing="0" w:line="276" w:lineRule="auto"/>
        <w:rPr>
          <w:rFonts w:ascii="Calibri" w:hAnsi="Calibri"/>
          <w:b/>
          <w:sz w:val="22"/>
          <w:szCs w:val="22"/>
          <w:u w:val="single"/>
        </w:rPr>
      </w:pPr>
      <w:r w:rsidRPr="00541D4F">
        <w:rPr>
          <w:rFonts w:ascii="Calibri" w:hAnsi="Calibri"/>
          <w:b/>
          <w:bCs/>
          <w:sz w:val="22"/>
          <w:szCs w:val="22"/>
          <w:u w:val="single"/>
        </w:rPr>
        <w:t>Books</w:t>
      </w:r>
      <w:r w:rsidR="00541D4F" w:rsidRPr="00541D4F">
        <w:rPr>
          <w:rFonts w:ascii="Calibri" w:hAnsi="Calibri"/>
          <w:b/>
          <w:sz w:val="22"/>
          <w:szCs w:val="22"/>
          <w:u w:val="single"/>
        </w:rPr>
        <w:t xml:space="preserve"> and Software</w:t>
      </w:r>
      <w:r w:rsidR="00643679" w:rsidRPr="00541D4F">
        <w:rPr>
          <w:rFonts w:ascii="Calibri" w:hAnsi="Calibri"/>
          <w:b/>
          <w:sz w:val="22"/>
          <w:szCs w:val="22"/>
          <w:u w:val="single"/>
        </w:rPr>
        <w:t xml:space="preserve"> </w:t>
      </w:r>
    </w:p>
    <w:p w14:paraId="38624334" w14:textId="77777777" w:rsidR="00C16797" w:rsidRDefault="00C16797" w:rsidP="00C16797">
      <w:pPr>
        <w:widowControl w:val="0"/>
        <w:autoSpaceDE w:val="0"/>
        <w:autoSpaceDN w:val="0"/>
        <w:adjustRightInd w:val="0"/>
        <w:spacing w:after="0" w:line="240" w:lineRule="auto"/>
        <w:ind w:left="720" w:hanging="720"/>
        <w:rPr>
          <w:rFonts w:ascii="Batang" w:eastAsia="Batang" w:hAnsi="Batang" w:cs="Arial"/>
          <w:sz w:val="18"/>
          <w:szCs w:val="18"/>
        </w:rPr>
      </w:pPr>
    </w:p>
    <w:p w14:paraId="3F77E157" w14:textId="58199CFE" w:rsidR="00C16797" w:rsidRDefault="00C16797" w:rsidP="00C16797">
      <w:pPr>
        <w:ind w:left="720" w:hanging="720"/>
        <w:rPr>
          <w:rFonts w:asciiTheme="minorHAnsi" w:hAnsiTheme="minorHAnsi"/>
          <w:iCs/>
        </w:rPr>
      </w:pPr>
      <w:proofErr w:type="spellStart"/>
      <w:r>
        <w:rPr>
          <w:rFonts w:asciiTheme="minorHAnsi" w:hAnsiTheme="minorHAnsi"/>
          <w:iCs/>
        </w:rPr>
        <w:t>Pentland</w:t>
      </w:r>
      <w:proofErr w:type="spellEnd"/>
      <w:r>
        <w:rPr>
          <w:rFonts w:asciiTheme="minorHAnsi" w:hAnsiTheme="minorHAnsi"/>
          <w:iCs/>
        </w:rPr>
        <w:t xml:space="preserve">, A. (2015).  </w:t>
      </w:r>
      <w:r w:rsidRPr="00096063">
        <w:rPr>
          <w:rFonts w:asciiTheme="minorHAnsi" w:hAnsiTheme="minorHAnsi"/>
          <w:b/>
          <w:i/>
          <w:iCs/>
        </w:rPr>
        <w:t>Social Physics:  How Social Networks can make Us Smarter</w:t>
      </w:r>
      <w:r>
        <w:rPr>
          <w:rFonts w:asciiTheme="minorHAnsi" w:hAnsiTheme="minorHAnsi"/>
          <w:iCs/>
        </w:rPr>
        <w:t>.  New York, Penguin Books.</w:t>
      </w:r>
    </w:p>
    <w:p w14:paraId="61E42E5A" w14:textId="02ED7A6B" w:rsidR="00096063" w:rsidRDefault="00096063" w:rsidP="00C16797">
      <w:pPr>
        <w:ind w:left="720" w:hanging="720"/>
        <w:rPr>
          <w:rFonts w:asciiTheme="minorHAnsi" w:hAnsiTheme="minorHAnsi"/>
          <w:iCs/>
        </w:rPr>
      </w:pPr>
      <w:r>
        <w:rPr>
          <w:rFonts w:asciiTheme="minorHAnsi" w:hAnsiTheme="minorHAnsi"/>
          <w:iCs/>
        </w:rPr>
        <w:t xml:space="preserve">Hwang, V. and </w:t>
      </w:r>
      <w:proofErr w:type="spellStart"/>
      <w:r>
        <w:rPr>
          <w:rFonts w:asciiTheme="minorHAnsi" w:hAnsiTheme="minorHAnsi"/>
          <w:iCs/>
        </w:rPr>
        <w:t>Horowitt</w:t>
      </w:r>
      <w:proofErr w:type="spellEnd"/>
      <w:r>
        <w:rPr>
          <w:rFonts w:asciiTheme="minorHAnsi" w:hAnsiTheme="minorHAnsi"/>
          <w:iCs/>
        </w:rPr>
        <w:t xml:space="preserve">, G. (2012).  </w:t>
      </w:r>
      <w:r w:rsidRPr="00096063">
        <w:rPr>
          <w:rFonts w:asciiTheme="minorHAnsi" w:hAnsiTheme="minorHAnsi"/>
          <w:b/>
          <w:i/>
          <w:iCs/>
        </w:rPr>
        <w:t>The Rainforest:  The Secret to Building the Next Silicon Valley</w:t>
      </w:r>
      <w:r>
        <w:rPr>
          <w:rFonts w:asciiTheme="minorHAnsi" w:hAnsiTheme="minorHAnsi"/>
          <w:iCs/>
        </w:rPr>
        <w:t xml:space="preserve">.  Los Altos Hills, CA, </w:t>
      </w:r>
      <w:proofErr w:type="spellStart"/>
      <w:r>
        <w:rPr>
          <w:rFonts w:asciiTheme="minorHAnsi" w:hAnsiTheme="minorHAnsi"/>
          <w:iCs/>
        </w:rPr>
        <w:t>Regenwald</w:t>
      </w:r>
      <w:proofErr w:type="spellEnd"/>
      <w:r>
        <w:rPr>
          <w:rFonts w:asciiTheme="minorHAnsi" w:hAnsiTheme="minorHAnsi"/>
          <w:iCs/>
        </w:rPr>
        <w:t>.</w:t>
      </w:r>
    </w:p>
    <w:p w14:paraId="60004394" w14:textId="0838A99A" w:rsidR="00096063" w:rsidRDefault="00096063" w:rsidP="00096063">
      <w:pPr>
        <w:ind w:left="720" w:hanging="720"/>
        <w:rPr>
          <w:rFonts w:asciiTheme="minorHAnsi" w:hAnsiTheme="minorHAnsi"/>
          <w:iCs/>
        </w:rPr>
      </w:pPr>
      <w:r>
        <w:rPr>
          <w:rFonts w:asciiTheme="minorHAnsi" w:hAnsiTheme="minorHAnsi"/>
          <w:iCs/>
        </w:rPr>
        <w:t xml:space="preserve">Hwang, V. (2013).  </w:t>
      </w:r>
      <w:r w:rsidRPr="00096063">
        <w:rPr>
          <w:rFonts w:asciiTheme="minorHAnsi" w:hAnsiTheme="minorHAnsi"/>
          <w:b/>
          <w:i/>
          <w:iCs/>
        </w:rPr>
        <w:t>The Rainforest Blueprint:  How to Design Your Own Silicon Valley</w:t>
      </w:r>
      <w:r>
        <w:rPr>
          <w:rFonts w:asciiTheme="minorHAnsi" w:hAnsiTheme="minorHAnsi"/>
          <w:iCs/>
        </w:rPr>
        <w:t xml:space="preserve">.  Los Altos Hills, CA, </w:t>
      </w:r>
      <w:proofErr w:type="spellStart"/>
      <w:r>
        <w:rPr>
          <w:rFonts w:asciiTheme="minorHAnsi" w:hAnsiTheme="minorHAnsi"/>
          <w:iCs/>
        </w:rPr>
        <w:t>Regenwald</w:t>
      </w:r>
      <w:proofErr w:type="spellEnd"/>
      <w:r>
        <w:rPr>
          <w:rFonts w:asciiTheme="minorHAnsi" w:hAnsiTheme="minorHAnsi"/>
          <w:iCs/>
        </w:rPr>
        <w:t>.</w:t>
      </w:r>
    </w:p>
    <w:p w14:paraId="00CF3F62" w14:textId="2874D003" w:rsidR="00096063" w:rsidRDefault="00096063" w:rsidP="00096063">
      <w:pPr>
        <w:ind w:left="720" w:hanging="720"/>
        <w:rPr>
          <w:rFonts w:asciiTheme="minorHAnsi" w:hAnsiTheme="minorHAnsi"/>
          <w:iCs/>
        </w:rPr>
      </w:pPr>
      <w:r>
        <w:rPr>
          <w:rFonts w:asciiTheme="minorHAnsi" w:hAnsiTheme="minorHAnsi"/>
          <w:iCs/>
        </w:rPr>
        <w:t xml:space="preserve">Feld, B. (2012).  </w:t>
      </w:r>
      <w:r w:rsidRPr="00096063">
        <w:rPr>
          <w:rFonts w:asciiTheme="minorHAnsi" w:hAnsiTheme="minorHAnsi"/>
          <w:b/>
          <w:i/>
          <w:iCs/>
        </w:rPr>
        <w:t>Startup Communities:  Building an Entrepreneurial Ecosystem in Your City</w:t>
      </w:r>
      <w:r>
        <w:rPr>
          <w:rFonts w:asciiTheme="minorHAnsi" w:hAnsiTheme="minorHAnsi"/>
          <w:iCs/>
        </w:rPr>
        <w:t>.  Hoboken, NJ, John Wiley &amp; Sons.</w:t>
      </w:r>
    </w:p>
    <w:p w14:paraId="0E75FB61" w14:textId="6394A03C" w:rsidR="00B52A72" w:rsidRDefault="00B52A72" w:rsidP="00096063">
      <w:pPr>
        <w:ind w:left="720" w:hanging="720"/>
        <w:rPr>
          <w:rFonts w:asciiTheme="minorHAnsi" w:hAnsiTheme="minorHAnsi"/>
          <w:iCs/>
        </w:rPr>
      </w:pPr>
      <w:r>
        <w:rPr>
          <w:rFonts w:asciiTheme="minorHAnsi" w:hAnsiTheme="minorHAnsi"/>
          <w:iCs/>
        </w:rPr>
        <w:t xml:space="preserve">Stephan, P. (2015).  </w:t>
      </w:r>
      <w:r>
        <w:rPr>
          <w:rFonts w:asciiTheme="minorHAnsi" w:hAnsiTheme="minorHAnsi"/>
          <w:b/>
          <w:i/>
          <w:iCs/>
        </w:rPr>
        <w:t xml:space="preserve">How Economics Shapes Science.  </w:t>
      </w:r>
      <w:r>
        <w:rPr>
          <w:rFonts w:asciiTheme="minorHAnsi" w:hAnsiTheme="minorHAnsi"/>
          <w:iCs/>
        </w:rPr>
        <w:t>Cambridge, MA, Harvard University Press.</w:t>
      </w:r>
      <w:r w:rsidR="001640E8">
        <w:rPr>
          <w:rFonts w:asciiTheme="minorHAnsi" w:hAnsiTheme="minorHAnsi"/>
          <w:iCs/>
        </w:rPr>
        <w:t xml:space="preserve">  Available from </w:t>
      </w:r>
      <w:hyperlink r:id="rId12" w:history="1">
        <w:r w:rsidR="001640E8" w:rsidRPr="00D17F63">
          <w:rPr>
            <w:rStyle w:val="Hyperlink"/>
            <w:rFonts w:asciiTheme="minorHAnsi" w:hAnsiTheme="minorHAnsi"/>
            <w:iCs/>
          </w:rPr>
          <w:t>http://www.hup.harvard.edu/catalog.php?isbn=9780674088160</w:t>
        </w:r>
      </w:hyperlink>
      <w:r w:rsidR="001640E8">
        <w:rPr>
          <w:rFonts w:asciiTheme="minorHAnsi" w:hAnsiTheme="minorHAnsi"/>
          <w:iCs/>
        </w:rPr>
        <w:t xml:space="preserve">. </w:t>
      </w:r>
    </w:p>
    <w:p w14:paraId="49DFC368" w14:textId="3ADE4C77" w:rsidR="00C40E61" w:rsidRDefault="00765770" w:rsidP="00096063">
      <w:pPr>
        <w:ind w:left="720" w:hanging="720"/>
        <w:rPr>
          <w:rFonts w:asciiTheme="minorHAnsi" w:hAnsiTheme="minorHAnsi"/>
          <w:iCs/>
        </w:rPr>
      </w:pPr>
      <w:bookmarkStart w:id="0" w:name="_GoBack"/>
      <w:r>
        <w:rPr>
          <w:rFonts w:asciiTheme="minorHAnsi" w:hAnsiTheme="minorHAnsi"/>
          <w:iCs/>
        </w:rPr>
        <w:t xml:space="preserve">Hansen, D., Shneiderman, B. and Smith, M. (2009).  </w:t>
      </w:r>
      <w:r w:rsidR="00C40E61" w:rsidRPr="00C40E61">
        <w:rPr>
          <w:rFonts w:asciiTheme="minorHAnsi" w:hAnsiTheme="minorHAnsi"/>
          <w:iCs/>
        </w:rPr>
        <w:t>Analyzing Social Media Networks with NodeXL: Insights from a connected world</w:t>
      </w:r>
      <w:r>
        <w:rPr>
          <w:rFonts w:asciiTheme="minorHAnsi" w:hAnsiTheme="minorHAnsi"/>
          <w:iCs/>
        </w:rPr>
        <w:t>.  Burlington, MA, Morgan Kaufmann.</w:t>
      </w:r>
    </w:p>
    <w:bookmarkEnd w:id="0"/>
    <w:p w14:paraId="18CBF28A" w14:textId="77777777" w:rsidR="00541D4F" w:rsidRDefault="00541D4F" w:rsidP="00096063">
      <w:pPr>
        <w:ind w:left="720" w:hanging="720"/>
        <w:rPr>
          <w:rFonts w:asciiTheme="minorHAnsi" w:hAnsiTheme="minorHAnsi"/>
          <w:b/>
          <w:iCs/>
          <w:u w:val="single"/>
        </w:rPr>
      </w:pPr>
    </w:p>
    <w:p w14:paraId="7FACF1DA" w14:textId="66230317" w:rsidR="00541D4F" w:rsidRDefault="00541D4F" w:rsidP="00096063">
      <w:pPr>
        <w:ind w:left="720" w:hanging="720"/>
        <w:rPr>
          <w:rFonts w:asciiTheme="minorHAnsi" w:hAnsiTheme="minorHAnsi"/>
          <w:b/>
          <w:iCs/>
          <w:u w:val="single"/>
        </w:rPr>
      </w:pPr>
      <w:r w:rsidRPr="00541D4F">
        <w:rPr>
          <w:rFonts w:asciiTheme="minorHAnsi" w:hAnsiTheme="minorHAnsi"/>
          <w:b/>
          <w:iCs/>
          <w:u w:val="single"/>
        </w:rPr>
        <w:t>Readings</w:t>
      </w:r>
    </w:p>
    <w:p w14:paraId="1B3C7849" w14:textId="79DF53AB" w:rsidR="00541D4F" w:rsidRPr="00541D4F" w:rsidRDefault="00541D4F" w:rsidP="00541D4F">
      <w:pPr>
        <w:spacing w:after="0"/>
        <w:ind w:left="720" w:hanging="720"/>
        <w:rPr>
          <w:rFonts w:asciiTheme="minorHAnsi" w:hAnsiTheme="minorHAnsi"/>
          <w:iCs/>
          <w:u w:val="single"/>
        </w:rPr>
      </w:pPr>
      <w:r w:rsidRPr="00541D4F">
        <w:rPr>
          <w:rFonts w:asciiTheme="minorHAnsi" w:hAnsiTheme="minorHAnsi"/>
          <w:iCs/>
          <w:u w:val="single"/>
        </w:rPr>
        <w:t>Prior to first class</w:t>
      </w:r>
    </w:p>
    <w:p w14:paraId="47FF967F" w14:textId="6B223AF3" w:rsidR="00541D4F" w:rsidRDefault="00541D4F" w:rsidP="00541D4F">
      <w:pPr>
        <w:spacing w:after="0"/>
        <w:ind w:left="720" w:hanging="720"/>
        <w:rPr>
          <w:rStyle w:val="Hyperlink"/>
          <w:u w:val="none"/>
        </w:rPr>
      </w:pPr>
      <w:r>
        <w:rPr>
          <w:rFonts w:asciiTheme="minorHAnsi" w:hAnsiTheme="minorHAnsi"/>
          <w:iCs/>
        </w:rPr>
        <w:lastRenderedPageBreak/>
        <w:t xml:space="preserve">Watch </w:t>
      </w:r>
      <w:r w:rsidRPr="00541D4F">
        <w:rPr>
          <w:rFonts w:asciiTheme="minorHAnsi" w:hAnsiTheme="minorHAnsi"/>
          <w:b/>
          <w:i/>
          <w:iCs/>
        </w:rPr>
        <w:t>Humanity from Space</w:t>
      </w:r>
      <w:r>
        <w:rPr>
          <w:rFonts w:asciiTheme="minorHAnsi" w:hAnsiTheme="minorHAnsi"/>
          <w:iCs/>
        </w:rPr>
        <w:t xml:space="preserve"> </w:t>
      </w:r>
      <w:hyperlink r:id="rId13" w:history="1">
        <w:r w:rsidRPr="00795A4E">
          <w:rPr>
            <w:rStyle w:val="Hyperlink"/>
            <w:u w:val="none"/>
          </w:rPr>
          <w:t>http://www.pbs.org/program/humanity-from-space/</w:t>
        </w:r>
      </w:hyperlink>
    </w:p>
    <w:p w14:paraId="43525BF8" w14:textId="77777777" w:rsidR="00541D4F" w:rsidRPr="00795A4E" w:rsidRDefault="00541D4F" w:rsidP="00541D4F">
      <w:pPr>
        <w:spacing w:after="0"/>
        <w:ind w:left="720" w:hanging="720"/>
      </w:pPr>
    </w:p>
    <w:p w14:paraId="7801FCD8" w14:textId="77777777" w:rsidR="00541D4F" w:rsidRDefault="00541D4F" w:rsidP="00541D4F">
      <w:pPr>
        <w:spacing w:after="240"/>
        <w:ind w:left="720" w:hanging="720"/>
        <w:rPr>
          <w:rFonts w:asciiTheme="minorHAnsi" w:eastAsia="Batang" w:hAnsiTheme="minorHAnsi"/>
        </w:rPr>
      </w:pPr>
      <w:r w:rsidRPr="00C16797">
        <w:rPr>
          <w:rFonts w:asciiTheme="minorHAnsi" w:eastAsia="Batang" w:hAnsiTheme="minorHAnsi"/>
        </w:rPr>
        <w:t xml:space="preserve">Dempwolf, C. &amp; Lyles, W. (2012). The Uses of Social Network Analysis in Planning: a Review of the Literature. </w:t>
      </w:r>
      <w:r w:rsidRPr="00C16797">
        <w:rPr>
          <w:rFonts w:asciiTheme="minorHAnsi" w:eastAsia="Batang" w:hAnsiTheme="minorHAnsi"/>
          <w:i/>
        </w:rPr>
        <w:t>Journal of Planning Literature</w:t>
      </w:r>
      <w:r w:rsidRPr="00C16797">
        <w:rPr>
          <w:rFonts w:asciiTheme="minorHAnsi" w:eastAsia="Batang" w:hAnsiTheme="minorHAnsi"/>
        </w:rPr>
        <w:t>.  February 2012 27: 3-21, first published on October 5, 2011 doi</w:t>
      </w:r>
      <w:proofErr w:type="gramStart"/>
      <w:r w:rsidRPr="00C16797">
        <w:rPr>
          <w:rFonts w:asciiTheme="minorHAnsi" w:eastAsia="Batang" w:hAnsiTheme="minorHAnsi"/>
        </w:rPr>
        <w:t>:10.1177</w:t>
      </w:r>
      <w:proofErr w:type="gramEnd"/>
      <w:r w:rsidRPr="00C16797">
        <w:rPr>
          <w:rFonts w:asciiTheme="minorHAnsi" w:eastAsia="Batang" w:hAnsiTheme="minorHAnsi"/>
        </w:rPr>
        <w:t>/0885412211411092.</w:t>
      </w:r>
    </w:p>
    <w:p w14:paraId="68307879" w14:textId="77777777" w:rsidR="00E45FC6" w:rsidRPr="00E45FC6" w:rsidRDefault="00E45FC6" w:rsidP="00E45FC6">
      <w:pPr>
        <w:ind w:left="720" w:hanging="720"/>
        <w:rPr>
          <w:iCs/>
          <w:u w:val="single"/>
        </w:rPr>
      </w:pPr>
      <w:r w:rsidRPr="00E45FC6">
        <w:rPr>
          <w:iCs/>
          <w:u w:val="single"/>
        </w:rPr>
        <w:t>For 9/15/2015</w:t>
      </w:r>
      <w:r>
        <w:rPr>
          <w:iCs/>
        </w:rPr>
        <w:t xml:space="preserve"> - </w:t>
      </w:r>
      <w:r w:rsidRPr="00E45FC6">
        <w:rPr>
          <w:iCs/>
        </w:rPr>
        <w:t>Guest lecture by Andrea Foertsch</w:t>
      </w:r>
    </w:p>
    <w:p w14:paraId="268AB823" w14:textId="77777777" w:rsidR="00E45FC6" w:rsidRDefault="00E45FC6" w:rsidP="00E45FC6">
      <w:pPr>
        <w:spacing w:after="240"/>
        <w:ind w:left="720" w:hanging="720"/>
        <w:rPr>
          <w:rFonts w:asciiTheme="minorHAnsi" w:eastAsia="Batang" w:hAnsiTheme="minorHAnsi"/>
        </w:rPr>
      </w:pPr>
      <w:r>
        <w:rPr>
          <w:rFonts w:asciiTheme="minorHAnsi" w:eastAsia="Batang" w:hAnsiTheme="minorHAnsi"/>
        </w:rPr>
        <w:t xml:space="preserve">Foertsch, A. (2013).  Innovation in Manufacturing:  Makerspaces.  Boston, </w:t>
      </w:r>
      <w:proofErr w:type="spellStart"/>
      <w:r>
        <w:rPr>
          <w:rFonts w:asciiTheme="minorHAnsi" w:eastAsia="Batang" w:hAnsiTheme="minorHAnsi"/>
        </w:rPr>
        <w:t>MassDevelopment</w:t>
      </w:r>
      <w:proofErr w:type="spellEnd"/>
      <w:r>
        <w:rPr>
          <w:rFonts w:asciiTheme="minorHAnsi" w:eastAsia="Batang" w:hAnsiTheme="minorHAnsi"/>
        </w:rPr>
        <w:t xml:space="preserve">.  </w:t>
      </w:r>
      <w:hyperlink r:id="rId14" w:history="1">
        <w:r w:rsidRPr="00C65070">
          <w:rPr>
            <w:rStyle w:val="Hyperlink"/>
            <w:rFonts w:asciiTheme="minorHAnsi" w:eastAsia="Batang" w:hAnsiTheme="minorHAnsi"/>
          </w:rPr>
          <w:t>http://ampitupma.com/pdf/makerspacesreport_april2013.pdf</w:t>
        </w:r>
      </w:hyperlink>
      <w:r>
        <w:rPr>
          <w:rFonts w:asciiTheme="minorHAnsi" w:eastAsia="Batang" w:hAnsiTheme="minorHAnsi"/>
        </w:rPr>
        <w:t xml:space="preserve">   </w:t>
      </w:r>
    </w:p>
    <w:p w14:paraId="32C6EC0F" w14:textId="77777777" w:rsidR="00E45FC6" w:rsidRDefault="00E45FC6" w:rsidP="00E45FC6">
      <w:pPr>
        <w:spacing w:after="240"/>
        <w:ind w:left="720" w:hanging="720"/>
        <w:rPr>
          <w:rFonts w:asciiTheme="minorHAnsi" w:eastAsia="Batang" w:hAnsiTheme="minorHAnsi"/>
        </w:rPr>
      </w:pPr>
      <w:r>
        <w:rPr>
          <w:rFonts w:asciiTheme="minorHAnsi" w:eastAsia="Batang" w:hAnsiTheme="minorHAnsi"/>
        </w:rPr>
        <w:t xml:space="preserve">Foertsch, A. (2013).  Workplace Innovation Today:  The </w:t>
      </w:r>
      <w:proofErr w:type="spellStart"/>
      <w:r>
        <w:rPr>
          <w:rFonts w:asciiTheme="minorHAnsi" w:eastAsia="Batang" w:hAnsiTheme="minorHAnsi"/>
        </w:rPr>
        <w:t>Coworking</w:t>
      </w:r>
      <w:proofErr w:type="spellEnd"/>
      <w:r>
        <w:rPr>
          <w:rFonts w:asciiTheme="minorHAnsi" w:eastAsia="Batang" w:hAnsiTheme="minorHAnsi"/>
        </w:rPr>
        <w:t xml:space="preserve"> Center.  Herndon, VA, </w:t>
      </w:r>
      <w:r>
        <w:t xml:space="preserve">NAIOP Research Foundation.  </w:t>
      </w:r>
      <w:hyperlink r:id="rId15" w:history="1">
        <w:r w:rsidRPr="00C65070">
          <w:rPr>
            <w:rStyle w:val="Hyperlink"/>
          </w:rPr>
          <w:t>http://www.naiop.org/~/media/Research/Research/Research%20Reports/Workplace%20Innovation%20Today%20Coworking%20Spaces/Workplace%20Innnovation%20Today.ashx</w:t>
        </w:r>
      </w:hyperlink>
      <w:r>
        <w:t xml:space="preserve"> </w:t>
      </w:r>
    </w:p>
    <w:p w14:paraId="0ED5EDC3" w14:textId="77777777" w:rsidR="00E45FC6" w:rsidRDefault="00E45FC6" w:rsidP="00541D4F">
      <w:pPr>
        <w:ind w:left="720" w:hanging="720"/>
        <w:rPr>
          <w:rFonts w:asciiTheme="minorHAnsi" w:hAnsiTheme="minorHAnsi"/>
          <w:iCs/>
          <w:u w:val="single"/>
        </w:rPr>
      </w:pPr>
    </w:p>
    <w:p w14:paraId="4DB8F3B2" w14:textId="77777777" w:rsidR="00541D4F" w:rsidRDefault="00541D4F" w:rsidP="00541D4F">
      <w:pPr>
        <w:ind w:left="720" w:hanging="720"/>
        <w:rPr>
          <w:rFonts w:asciiTheme="minorHAnsi" w:hAnsiTheme="minorHAnsi"/>
          <w:iCs/>
          <w:u w:val="single"/>
        </w:rPr>
      </w:pPr>
      <w:r w:rsidRPr="00541D4F">
        <w:rPr>
          <w:rFonts w:asciiTheme="minorHAnsi" w:hAnsiTheme="minorHAnsi"/>
          <w:iCs/>
          <w:u w:val="single"/>
        </w:rPr>
        <w:t>Unit 1 (9/1/2015 – 10/1/2015)</w:t>
      </w:r>
    </w:p>
    <w:p w14:paraId="6831E9AE" w14:textId="77777777" w:rsidR="0044464C" w:rsidRDefault="0044464C" w:rsidP="0044464C">
      <w:pPr>
        <w:ind w:left="720" w:hanging="720"/>
        <w:rPr>
          <w:rFonts w:asciiTheme="minorHAnsi" w:hAnsiTheme="minorHAnsi"/>
          <w:iCs/>
        </w:rPr>
      </w:pPr>
      <w:proofErr w:type="spellStart"/>
      <w:r>
        <w:rPr>
          <w:rFonts w:asciiTheme="minorHAnsi" w:hAnsiTheme="minorHAnsi"/>
          <w:iCs/>
        </w:rPr>
        <w:t>Pentland</w:t>
      </w:r>
      <w:proofErr w:type="spellEnd"/>
      <w:r>
        <w:rPr>
          <w:rFonts w:asciiTheme="minorHAnsi" w:hAnsiTheme="minorHAnsi"/>
          <w:iCs/>
        </w:rPr>
        <w:t xml:space="preserve">, A. (2015).  </w:t>
      </w:r>
      <w:r w:rsidRPr="00096063">
        <w:rPr>
          <w:rFonts w:asciiTheme="minorHAnsi" w:hAnsiTheme="minorHAnsi"/>
          <w:b/>
          <w:i/>
          <w:iCs/>
        </w:rPr>
        <w:t>Social Physics:  How Social Networks can make Us Smarter</w:t>
      </w:r>
      <w:r>
        <w:rPr>
          <w:rFonts w:asciiTheme="minorHAnsi" w:hAnsiTheme="minorHAnsi"/>
          <w:iCs/>
        </w:rPr>
        <w:t>.  New York, Penguin Books.</w:t>
      </w:r>
    </w:p>
    <w:p w14:paraId="485B0DEC" w14:textId="55CF9EAA" w:rsidR="0044464C" w:rsidRDefault="0044464C" w:rsidP="00541D4F">
      <w:pPr>
        <w:ind w:left="720" w:hanging="720"/>
        <w:rPr>
          <w:iCs/>
        </w:rPr>
      </w:pPr>
      <w:r>
        <w:rPr>
          <w:rFonts w:asciiTheme="minorHAnsi" w:hAnsiTheme="minorHAnsi"/>
          <w:iCs/>
        </w:rPr>
        <w:t>Dempwolf, C. (</w:t>
      </w:r>
      <w:r>
        <w:rPr>
          <w:rFonts w:asciiTheme="minorHAnsi" w:hAnsiTheme="minorHAnsi"/>
          <w:i/>
          <w:iCs/>
        </w:rPr>
        <w:t xml:space="preserve">forthcoming 2015) </w:t>
      </w:r>
      <w:r>
        <w:rPr>
          <w:rFonts w:asciiTheme="minorHAnsi" w:hAnsiTheme="minorHAnsi"/>
          <w:iCs/>
        </w:rPr>
        <w:t xml:space="preserve">Modeling and Analyzing Innovation with Networks. In </w:t>
      </w:r>
      <w:r w:rsidRPr="006C5002">
        <w:rPr>
          <w:b/>
          <w:i/>
          <w:iCs/>
        </w:rPr>
        <w:t>Think Link: Connecting to the Power of Social Media with NodeXL</w:t>
      </w:r>
      <w:r>
        <w:rPr>
          <w:i/>
          <w:iCs/>
        </w:rPr>
        <w:t xml:space="preserve">.  </w:t>
      </w:r>
      <w:r w:rsidR="006C5002">
        <w:rPr>
          <w:iCs/>
        </w:rPr>
        <w:t xml:space="preserve">San Francisco, </w:t>
      </w:r>
      <w:r>
        <w:rPr>
          <w:iCs/>
        </w:rPr>
        <w:t>Social Media Research Foundation.</w:t>
      </w:r>
      <w:r w:rsidR="006C5002">
        <w:rPr>
          <w:iCs/>
        </w:rPr>
        <w:t xml:space="preserve">  (Draft chapter for forthcoming e-book; available on Canvas site)</w:t>
      </w:r>
    </w:p>
    <w:p w14:paraId="697BC236" w14:textId="77777777" w:rsidR="00E45FC6" w:rsidRPr="00C16797" w:rsidRDefault="00E45FC6" w:rsidP="00E45FC6">
      <w:pPr>
        <w:ind w:left="720" w:hanging="720"/>
        <w:rPr>
          <w:rFonts w:asciiTheme="minorHAnsi" w:hAnsiTheme="minorHAnsi"/>
          <w:iCs/>
        </w:rPr>
      </w:pPr>
      <w:r w:rsidRPr="00C16797">
        <w:rPr>
          <w:rFonts w:asciiTheme="minorHAnsi" w:hAnsiTheme="minorHAnsi"/>
          <w:iCs/>
        </w:rPr>
        <w:t xml:space="preserve">Illinois Science &amp; Technology Coalition (2014).  </w:t>
      </w:r>
      <w:r w:rsidRPr="00C16797">
        <w:rPr>
          <w:rFonts w:asciiTheme="minorHAnsi" w:hAnsiTheme="minorHAnsi"/>
          <w:i/>
          <w:iCs/>
        </w:rPr>
        <w:t>Illinois Science &amp; Technology Roadmap</w:t>
      </w:r>
      <w:r w:rsidRPr="00C16797">
        <w:rPr>
          <w:rFonts w:asciiTheme="minorHAnsi" w:hAnsiTheme="minorHAnsi"/>
          <w:iCs/>
        </w:rPr>
        <w:t xml:space="preserve">. Chicago, IL. Illinois Science &amp; Technology Coalition.  </w:t>
      </w:r>
      <w:hyperlink r:id="rId16" w:history="1">
        <w:r w:rsidRPr="00C16797">
          <w:rPr>
            <w:rStyle w:val="Hyperlink"/>
            <w:rFonts w:asciiTheme="minorHAnsi" w:hAnsiTheme="minorHAnsi"/>
            <w:iCs/>
          </w:rPr>
          <w:t>http://www.illinoisinnovation.com/science-technology-roadmap</w:t>
        </w:r>
      </w:hyperlink>
      <w:r w:rsidRPr="00C16797">
        <w:rPr>
          <w:rFonts w:asciiTheme="minorHAnsi" w:hAnsiTheme="minorHAnsi"/>
          <w:iCs/>
        </w:rPr>
        <w:t xml:space="preserve">.  </w:t>
      </w:r>
    </w:p>
    <w:p w14:paraId="349A54CA" w14:textId="77777777" w:rsidR="00844048" w:rsidRDefault="00844048" w:rsidP="00844048">
      <w:pPr>
        <w:ind w:left="720" w:hanging="720"/>
        <w:rPr>
          <w:rFonts w:asciiTheme="minorHAnsi" w:hAnsiTheme="minorHAnsi"/>
          <w:iCs/>
        </w:rPr>
      </w:pPr>
      <w:r>
        <w:rPr>
          <w:rFonts w:asciiTheme="minorHAnsi" w:hAnsiTheme="minorHAnsi"/>
          <w:iCs/>
        </w:rPr>
        <w:t xml:space="preserve">Hwang, V. and </w:t>
      </w:r>
      <w:proofErr w:type="spellStart"/>
      <w:r>
        <w:rPr>
          <w:rFonts w:asciiTheme="minorHAnsi" w:hAnsiTheme="minorHAnsi"/>
          <w:iCs/>
        </w:rPr>
        <w:t>Horowitt</w:t>
      </w:r>
      <w:proofErr w:type="spellEnd"/>
      <w:r>
        <w:rPr>
          <w:rFonts w:asciiTheme="minorHAnsi" w:hAnsiTheme="minorHAnsi"/>
          <w:iCs/>
        </w:rPr>
        <w:t xml:space="preserve">, G. (2012).  </w:t>
      </w:r>
      <w:r w:rsidRPr="00096063">
        <w:rPr>
          <w:rFonts w:asciiTheme="minorHAnsi" w:hAnsiTheme="minorHAnsi"/>
          <w:b/>
          <w:i/>
          <w:iCs/>
        </w:rPr>
        <w:t>The Rainforest:  The Secret to Building the Next Silicon Valley</w:t>
      </w:r>
      <w:r>
        <w:rPr>
          <w:rFonts w:asciiTheme="minorHAnsi" w:hAnsiTheme="minorHAnsi"/>
          <w:iCs/>
        </w:rPr>
        <w:t xml:space="preserve">.  Los Altos Hills, CA, </w:t>
      </w:r>
      <w:proofErr w:type="spellStart"/>
      <w:r>
        <w:rPr>
          <w:rFonts w:asciiTheme="minorHAnsi" w:hAnsiTheme="minorHAnsi"/>
          <w:iCs/>
        </w:rPr>
        <w:t>Regenwald</w:t>
      </w:r>
      <w:proofErr w:type="spellEnd"/>
      <w:r>
        <w:rPr>
          <w:rFonts w:asciiTheme="minorHAnsi" w:hAnsiTheme="minorHAnsi"/>
          <w:iCs/>
        </w:rPr>
        <w:t>.</w:t>
      </w:r>
    </w:p>
    <w:p w14:paraId="1D2A4331" w14:textId="77777777" w:rsidR="00E45FC6" w:rsidRDefault="00E45FC6" w:rsidP="00541D4F">
      <w:pPr>
        <w:ind w:left="720" w:hanging="720"/>
        <w:rPr>
          <w:iCs/>
        </w:rPr>
      </w:pPr>
    </w:p>
    <w:p w14:paraId="4F6A1869" w14:textId="34374930" w:rsidR="00541D4F" w:rsidRDefault="00541D4F" w:rsidP="00096063">
      <w:pPr>
        <w:ind w:left="720" w:hanging="720"/>
        <w:rPr>
          <w:rFonts w:asciiTheme="minorHAnsi" w:hAnsiTheme="minorHAnsi"/>
          <w:iCs/>
        </w:rPr>
      </w:pPr>
    </w:p>
    <w:p w14:paraId="3D5293C0" w14:textId="4F529A4F" w:rsidR="00E45FC6" w:rsidRDefault="00E45FC6" w:rsidP="00096063">
      <w:pPr>
        <w:ind w:left="720" w:hanging="720"/>
        <w:rPr>
          <w:rFonts w:asciiTheme="minorHAnsi" w:hAnsiTheme="minorHAnsi"/>
          <w:iCs/>
        </w:rPr>
      </w:pPr>
      <w:r>
        <w:rPr>
          <w:rFonts w:asciiTheme="minorHAnsi" w:hAnsiTheme="minorHAnsi"/>
          <w:iCs/>
        </w:rPr>
        <w:t>Unit 2 (10/6/2015 – 10/29/2015)</w:t>
      </w:r>
    </w:p>
    <w:p w14:paraId="2C1F7EDC" w14:textId="5771EE16" w:rsidR="00E45FC6" w:rsidRDefault="00844048" w:rsidP="00096063">
      <w:pPr>
        <w:ind w:left="720" w:hanging="720"/>
        <w:rPr>
          <w:rFonts w:asciiTheme="minorHAnsi" w:hAnsiTheme="minorHAnsi"/>
          <w:iCs/>
        </w:rPr>
      </w:pPr>
      <w:r>
        <w:rPr>
          <w:rFonts w:asciiTheme="minorHAnsi" w:hAnsiTheme="minorHAnsi"/>
          <w:iCs/>
        </w:rPr>
        <w:t>Fang, L. (2015).  Do Clusters Encourage Innovation?  A Meta-Analysis.  Journal of Planning Literature.</w:t>
      </w:r>
    </w:p>
    <w:p w14:paraId="0EFE939F" w14:textId="5CBA54B9" w:rsidR="00844048" w:rsidRDefault="00BB39CC" w:rsidP="00096063">
      <w:pPr>
        <w:ind w:left="720" w:hanging="720"/>
        <w:rPr>
          <w:rFonts w:asciiTheme="minorHAnsi" w:hAnsiTheme="minorHAnsi"/>
          <w:iCs/>
        </w:rPr>
      </w:pPr>
      <w:r>
        <w:rPr>
          <w:rFonts w:asciiTheme="minorHAnsi" w:hAnsiTheme="minorHAnsi"/>
          <w:iCs/>
        </w:rPr>
        <w:t>U.S. Cluster Mapping website &amp; resources (</w:t>
      </w:r>
      <w:hyperlink r:id="rId17" w:history="1">
        <w:r w:rsidRPr="00C65070">
          <w:rPr>
            <w:rStyle w:val="Hyperlink"/>
            <w:rFonts w:asciiTheme="minorHAnsi" w:hAnsiTheme="minorHAnsi"/>
            <w:iCs/>
          </w:rPr>
          <w:t>http://www.clustermapping.us/content/clusters-101</w:t>
        </w:r>
      </w:hyperlink>
      <w:r>
        <w:rPr>
          <w:rFonts w:asciiTheme="minorHAnsi" w:hAnsiTheme="minorHAnsi"/>
          <w:iCs/>
        </w:rPr>
        <w:t xml:space="preserve">) </w:t>
      </w:r>
    </w:p>
    <w:p w14:paraId="6A8A08E2" w14:textId="0B271F6E" w:rsidR="00BB39CC" w:rsidRDefault="00BB39CC" w:rsidP="00096063">
      <w:pPr>
        <w:ind w:left="720" w:hanging="720"/>
        <w:rPr>
          <w:rFonts w:asciiTheme="minorHAnsi" w:hAnsiTheme="minorHAnsi"/>
          <w:iCs/>
        </w:rPr>
      </w:pPr>
      <w:r>
        <w:rPr>
          <w:rFonts w:asciiTheme="minorHAnsi" w:hAnsiTheme="minorHAnsi"/>
          <w:iCs/>
        </w:rPr>
        <w:t>StatsAmerica website &amp; resources (</w:t>
      </w:r>
      <w:hyperlink r:id="rId18" w:history="1">
        <w:r w:rsidRPr="00C65070">
          <w:rPr>
            <w:rStyle w:val="Hyperlink"/>
            <w:rFonts w:asciiTheme="minorHAnsi" w:hAnsiTheme="minorHAnsi"/>
            <w:iCs/>
          </w:rPr>
          <w:t>http://www.statsamerica.org/</w:t>
        </w:r>
      </w:hyperlink>
      <w:r>
        <w:rPr>
          <w:rFonts w:asciiTheme="minorHAnsi" w:hAnsiTheme="minorHAnsi"/>
          <w:iCs/>
        </w:rPr>
        <w:t xml:space="preserve">) </w:t>
      </w:r>
    </w:p>
    <w:p w14:paraId="735125E1" w14:textId="77777777" w:rsidR="00BB39CC" w:rsidRDefault="00BB39CC" w:rsidP="00096063">
      <w:pPr>
        <w:ind w:left="720" w:hanging="720"/>
        <w:rPr>
          <w:rFonts w:asciiTheme="minorHAnsi" w:hAnsiTheme="minorHAnsi"/>
          <w:iCs/>
        </w:rPr>
      </w:pPr>
    </w:p>
    <w:p w14:paraId="3DDCC498" w14:textId="391FC947" w:rsidR="00541D4F" w:rsidRDefault="00844048" w:rsidP="00096063">
      <w:pPr>
        <w:ind w:left="720" w:hanging="720"/>
        <w:rPr>
          <w:rFonts w:asciiTheme="minorHAnsi" w:hAnsiTheme="minorHAnsi"/>
          <w:iCs/>
        </w:rPr>
      </w:pPr>
      <w:r>
        <w:rPr>
          <w:rFonts w:asciiTheme="minorHAnsi" w:hAnsiTheme="minorHAnsi"/>
          <w:iCs/>
        </w:rPr>
        <w:lastRenderedPageBreak/>
        <w:t>Unit 3 (11/3/2015 – 12/1/2015)</w:t>
      </w:r>
    </w:p>
    <w:p w14:paraId="058FFC90" w14:textId="77777777" w:rsidR="00844048" w:rsidRDefault="00844048" w:rsidP="00844048">
      <w:pPr>
        <w:ind w:left="720" w:hanging="720"/>
        <w:rPr>
          <w:rFonts w:asciiTheme="minorHAnsi" w:hAnsiTheme="minorHAnsi"/>
          <w:iCs/>
        </w:rPr>
      </w:pPr>
      <w:r>
        <w:rPr>
          <w:rFonts w:asciiTheme="minorHAnsi" w:hAnsiTheme="minorHAnsi"/>
          <w:iCs/>
        </w:rPr>
        <w:t xml:space="preserve">Hwang, V. (2013).  </w:t>
      </w:r>
      <w:r w:rsidRPr="00096063">
        <w:rPr>
          <w:rFonts w:asciiTheme="minorHAnsi" w:hAnsiTheme="minorHAnsi"/>
          <w:b/>
          <w:i/>
          <w:iCs/>
        </w:rPr>
        <w:t>The Rainforest Blueprint:  How to Design Your Own Silicon Valley</w:t>
      </w:r>
      <w:r>
        <w:rPr>
          <w:rFonts w:asciiTheme="minorHAnsi" w:hAnsiTheme="minorHAnsi"/>
          <w:iCs/>
        </w:rPr>
        <w:t xml:space="preserve">.  Los Altos Hills, CA, </w:t>
      </w:r>
      <w:proofErr w:type="spellStart"/>
      <w:r>
        <w:rPr>
          <w:rFonts w:asciiTheme="minorHAnsi" w:hAnsiTheme="minorHAnsi"/>
          <w:iCs/>
        </w:rPr>
        <w:t>Regenwald</w:t>
      </w:r>
      <w:proofErr w:type="spellEnd"/>
      <w:r>
        <w:rPr>
          <w:rFonts w:asciiTheme="minorHAnsi" w:hAnsiTheme="minorHAnsi"/>
          <w:iCs/>
        </w:rPr>
        <w:t>.</w:t>
      </w:r>
    </w:p>
    <w:p w14:paraId="7FD8DD00" w14:textId="77777777" w:rsidR="00844048" w:rsidRDefault="00844048" w:rsidP="00844048">
      <w:pPr>
        <w:ind w:left="720" w:hanging="720"/>
        <w:rPr>
          <w:rFonts w:asciiTheme="minorHAnsi" w:hAnsiTheme="minorHAnsi"/>
          <w:iCs/>
        </w:rPr>
      </w:pPr>
      <w:r>
        <w:rPr>
          <w:rFonts w:asciiTheme="minorHAnsi" w:hAnsiTheme="minorHAnsi"/>
          <w:iCs/>
        </w:rPr>
        <w:t xml:space="preserve">Feld, B. (2012).  </w:t>
      </w:r>
      <w:r w:rsidRPr="00096063">
        <w:rPr>
          <w:rFonts w:asciiTheme="minorHAnsi" w:hAnsiTheme="minorHAnsi"/>
          <w:b/>
          <w:i/>
          <w:iCs/>
        </w:rPr>
        <w:t>Startup Communities:  Building an Entrepreneurial Ecosystem in Your City</w:t>
      </w:r>
      <w:r>
        <w:rPr>
          <w:rFonts w:asciiTheme="minorHAnsi" w:hAnsiTheme="minorHAnsi"/>
          <w:iCs/>
        </w:rPr>
        <w:t>.  Hoboken, NJ, John Wiley &amp; Sons.</w:t>
      </w:r>
    </w:p>
    <w:p w14:paraId="266AD6ED" w14:textId="77777777" w:rsidR="00844048" w:rsidRDefault="00844048" w:rsidP="00844048">
      <w:pPr>
        <w:widowControl w:val="0"/>
        <w:autoSpaceDE w:val="0"/>
        <w:autoSpaceDN w:val="0"/>
        <w:adjustRightInd w:val="0"/>
        <w:spacing w:after="240" w:line="240" w:lineRule="auto"/>
        <w:ind w:left="720" w:hanging="720"/>
        <w:rPr>
          <w:rFonts w:asciiTheme="minorHAnsi" w:eastAsia="Batang" w:hAnsiTheme="minorHAnsi" w:cs="Arial"/>
        </w:rPr>
      </w:pPr>
    </w:p>
    <w:p w14:paraId="52366002" w14:textId="77777777" w:rsidR="00844048" w:rsidRPr="00C16797" w:rsidRDefault="00844048" w:rsidP="00844048">
      <w:pPr>
        <w:widowControl w:val="0"/>
        <w:autoSpaceDE w:val="0"/>
        <w:autoSpaceDN w:val="0"/>
        <w:adjustRightInd w:val="0"/>
        <w:spacing w:after="240" w:line="240" w:lineRule="auto"/>
        <w:ind w:left="720" w:hanging="720"/>
        <w:rPr>
          <w:rFonts w:asciiTheme="minorHAnsi" w:eastAsia="Batang" w:hAnsiTheme="minorHAnsi" w:cs="Arial"/>
        </w:rPr>
      </w:pPr>
      <w:r w:rsidRPr="00C16797">
        <w:rPr>
          <w:rFonts w:asciiTheme="minorHAnsi" w:eastAsia="Batang" w:hAnsiTheme="minorHAnsi" w:cs="Arial"/>
        </w:rPr>
        <w:t xml:space="preserve">Dempwolf, C.S., Auer, J., and D’Ippolito, M. (2014). </w:t>
      </w:r>
      <w:r w:rsidRPr="00C16797">
        <w:rPr>
          <w:rFonts w:asciiTheme="minorHAnsi" w:eastAsia="Batang" w:hAnsiTheme="minorHAnsi" w:cs="Arial"/>
          <w:i/>
        </w:rPr>
        <w:t xml:space="preserve">Characteristics and Motivations that Define Innovation Accelerators.  </w:t>
      </w:r>
      <w:r w:rsidRPr="00C16797">
        <w:rPr>
          <w:rFonts w:asciiTheme="minorHAnsi" w:eastAsia="Batang" w:hAnsiTheme="minorHAnsi" w:cs="Arial"/>
        </w:rPr>
        <w:t>Washington, DC.  U.S. Small Business Administration.</w:t>
      </w:r>
    </w:p>
    <w:p w14:paraId="3F30404E" w14:textId="77777777" w:rsidR="00844048" w:rsidRPr="00541D4F" w:rsidRDefault="00844048" w:rsidP="00096063">
      <w:pPr>
        <w:ind w:left="720" w:hanging="720"/>
        <w:rPr>
          <w:rFonts w:asciiTheme="minorHAnsi" w:hAnsiTheme="minorHAnsi"/>
          <w:iCs/>
        </w:rPr>
      </w:pPr>
    </w:p>
    <w:p w14:paraId="3DCC6A9E" w14:textId="77777777" w:rsidR="00541D4F" w:rsidRPr="00541D4F" w:rsidRDefault="00541D4F" w:rsidP="00096063">
      <w:pPr>
        <w:ind w:left="720" w:hanging="720"/>
        <w:rPr>
          <w:rFonts w:asciiTheme="minorHAnsi" w:hAnsiTheme="minorHAnsi"/>
          <w:b/>
          <w:iCs/>
          <w:u w:val="single"/>
        </w:rPr>
      </w:pPr>
    </w:p>
    <w:p w14:paraId="09D31C33" w14:textId="77777777" w:rsidR="00096063" w:rsidRDefault="00096063" w:rsidP="00C16797">
      <w:pPr>
        <w:ind w:left="720" w:hanging="720"/>
        <w:rPr>
          <w:rFonts w:asciiTheme="minorHAnsi" w:hAnsiTheme="minorHAnsi"/>
          <w:iCs/>
        </w:rPr>
      </w:pPr>
    </w:p>
    <w:p w14:paraId="005F4296" w14:textId="77777777" w:rsidR="004A348F" w:rsidRDefault="004A348F" w:rsidP="00C16797">
      <w:pPr>
        <w:ind w:left="720" w:hanging="720"/>
        <w:rPr>
          <w:rFonts w:asciiTheme="minorHAnsi" w:hAnsiTheme="minorHAnsi"/>
          <w:iCs/>
        </w:rPr>
      </w:pPr>
    </w:p>
    <w:p w14:paraId="6827FA46" w14:textId="77777777" w:rsidR="00B05187" w:rsidRPr="00C16797" w:rsidRDefault="00B05187" w:rsidP="00C16797">
      <w:pPr>
        <w:ind w:left="720" w:hanging="720"/>
        <w:rPr>
          <w:rFonts w:asciiTheme="minorHAnsi" w:hAnsiTheme="minorHAnsi"/>
          <w:iCs/>
        </w:rPr>
      </w:pPr>
    </w:p>
    <w:p w14:paraId="3AB38FD3" w14:textId="77777777" w:rsidR="00C16797" w:rsidRPr="00C16797" w:rsidRDefault="00C16797" w:rsidP="00C16797">
      <w:pPr>
        <w:spacing w:after="240"/>
        <w:ind w:left="720" w:hanging="720"/>
        <w:rPr>
          <w:rFonts w:asciiTheme="minorHAnsi" w:eastAsia="Batang" w:hAnsiTheme="minorHAnsi"/>
        </w:rPr>
      </w:pPr>
    </w:p>
    <w:p w14:paraId="56D6BF6D" w14:textId="77777777" w:rsidR="00C16797" w:rsidRPr="00C16797" w:rsidRDefault="00C16797" w:rsidP="00C16797">
      <w:pPr>
        <w:ind w:left="720" w:hanging="720"/>
        <w:rPr>
          <w:rFonts w:asciiTheme="minorHAnsi" w:eastAsia="Batang" w:hAnsiTheme="minorHAnsi"/>
        </w:rPr>
      </w:pPr>
    </w:p>
    <w:p w14:paraId="4389FBD1" w14:textId="77777777" w:rsidR="00795A4E" w:rsidRPr="00C16797" w:rsidRDefault="00795A4E" w:rsidP="00C70681">
      <w:pPr>
        <w:spacing w:after="0"/>
        <w:ind w:left="720" w:hanging="720"/>
        <w:rPr>
          <w:rFonts w:asciiTheme="minorHAnsi" w:hAnsiTheme="minorHAnsi"/>
        </w:rPr>
      </w:pPr>
    </w:p>
    <w:p w14:paraId="5C8D6B82" w14:textId="77777777" w:rsidR="00C16797" w:rsidRPr="00C16797" w:rsidRDefault="00C16797" w:rsidP="00C70681">
      <w:pPr>
        <w:spacing w:after="0"/>
        <w:ind w:left="720" w:hanging="720"/>
        <w:rPr>
          <w:rFonts w:asciiTheme="minorHAnsi" w:hAnsiTheme="minorHAnsi"/>
        </w:rPr>
      </w:pPr>
    </w:p>
    <w:p w14:paraId="5F0AAC13" w14:textId="77777777" w:rsidR="00C16797" w:rsidRPr="00C16797" w:rsidRDefault="00C16797" w:rsidP="00C70681">
      <w:pPr>
        <w:spacing w:after="0"/>
        <w:ind w:left="720" w:hanging="720"/>
        <w:rPr>
          <w:rFonts w:asciiTheme="minorHAnsi" w:hAnsiTheme="minorHAnsi"/>
        </w:rPr>
      </w:pPr>
    </w:p>
    <w:p w14:paraId="37784239" w14:textId="77777777" w:rsidR="00C16797" w:rsidRPr="00C16797" w:rsidRDefault="00C16797" w:rsidP="00C70681">
      <w:pPr>
        <w:spacing w:after="0"/>
        <w:ind w:left="720" w:hanging="720"/>
      </w:pPr>
    </w:p>
    <w:p w14:paraId="5271809E" w14:textId="77777777" w:rsidR="00411F92" w:rsidRPr="00411F92" w:rsidRDefault="00411F92" w:rsidP="00C70681">
      <w:pPr>
        <w:spacing w:after="0"/>
        <w:ind w:left="720" w:hanging="720"/>
        <w:rPr>
          <w:b/>
          <w:u w:val="single"/>
        </w:rPr>
      </w:pPr>
      <w:r w:rsidRPr="00411F92">
        <w:rPr>
          <w:b/>
          <w:u w:val="single"/>
        </w:rPr>
        <w:t>Course Outline</w:t>
      </w:r>
    </w:p>
    <w:tbl>
      <w:tblPr>
        <w:tblW w:w="0" w:type="auto"/>
        <w:tblBorders>
          <w:top w:val="single" w:sz="4" w:space="0" w:color="B1BBCC"/>
          <w:left w:val="single" w:sz="4" w:space="0" w:color="B1BBCC"/>
          <w:bottom w:val="single" w:sz="4" w:space="0" w:color="B1BBCC"/>
          <w:right w:val="single" w:sz="4" w:space="0" w:color="B1BBCC"/>
        </w:tblBorders>
        <w:tblCellMar>
          <w:top w:w="15" w:type="dxa"/>
          <w:left w:w="15" w:type="dxa"/>
          <w:bottom w:w="15" w:type="dxa"/>
          <w:right w:w="15" w:type="dxa"/>
        </w:tblCellMar>
        <w:tblLook w:val="04A0" w:firstRow="1" w:lastRow="0" w:firstColumn="1" w:lastColumn="0" w:noHBand="0" w:noVBand="1"/>
      </w:tblPr>
      <w:tblGrid>
        <w:gridCol w:w="4815"/>
        <w:gridCol w:w="1575"/>
      </w:tblGrid>
      <w:tr w:rsidR="00090D38" w:rsidRPr="00090D38" w14:paraId="4F3B5BCA"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4DEE6F1E" w14:textId="671D001F" w:rsidR="00090D38" w:rsidRPr="00090D38" w:rsidRDefault="00090D38" w:rsidP="00090D38">
            <w:pPr>
              <w:spacing w:after="0" w:line="240" w:lineRule="auto"/>
              <w:rPr>
                <w:rFonts w:ascii="Arial" w:eastAsia="Times New Roman" w:hAnsi="Arial" w:cs="Arial"/>
                <w:sz w:val="16"/>
                <w:szCs w:val="16"/>
              </w:rPr>
            </w:pPr>
            <w:r>
              <w:rPr>
                <w:rFonts w:ascii="Arial" w:eastAsia="Times New Roman" w:hAnsi="Arial" w:cs="Arial"/>
                <w:color w:val="363636"/>
                <w:sz w:val="16"/>
                <w:szCs w:val="16"/>
                <w:shd w:val="clear" w:color="auto" w:fill="DFE3E8"/>
              </w:rPr>
              <w:t>Class Topic</w:t>
            </w:r>
          </w:p>
        </w:tc>
        <w:tc>
          <w:tcPr>
            <w:tcW w:w="1575"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0DDC15C2" w14:textId="7A8BD6F6" w:rsidR="00090D38" w:rsidRPr="00090D38" w:rsidRDefault="00090D38" w:rsidP="00090D38">
            <w:pPr>
              <w:spacing w:after="0" w:line="240" w:lineRule="auto"/>
              <w:rPr>
                <w:rFonts w:ascii="Arial" w:eastAsia="Times New Roman" w:hAnsi="Arial" w:cs="Arial"/>
                <w:sz w:val="16"/>
                <w:szCs w:val="16"/>
              </w:rPr>
            </w:pPr>
            <w:r>
              <w:rPr>
                <w:rFonts w:ascii="Arial" w:eastAsia="Times New Roman" w:hAnsi="Arial" w:cs="Arial"/>
                <w:color w:val="363636"/>
                <w:sz w:val="16"/>
                <w:szCs w:val="16"/>
                <w:shd w:val="clear" w:color="auto" w:fill="DFE3E8"/>
              </w:rPr>
              <w:t>Date</w:t>
            </w:r>
          </w:p>
        </w:tc>
      </w:tr>
      <w:tr w:rsidR="00090D38" w:rsidRPr="00090D38" w14:paraId="13222DEC"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33D2395"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b/>
                <w:bCs/>
                <w:color w:val="000000"/>
                <w:sz w:val="16"/>
                <w:szCs w:val="16"/>
              </w:rPr>
              <w:t>Introduction</w:t>
            </w:r>
          </w:p>
        </w:tc>
        <w:tc>
          <w:tcPr>
            <w:tcW w:w="157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A763028"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b/>
                <w:bCs/>
                <w:color w:val="000000"/>
                <w:sz w:val="16"/>
                <w:szCs w:val="16"/>
              </w:rPr>
              <w:t>Tue 9/1/15</w:t>
            </w:r>
          </w:p>
        </w:tc>
      </w:tr>
      <w:tr w:rsidR="00090D38" w:rsidRPr="00090D38" w14:paraId="0A06A414"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14883D6"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Course overview</w:t>
            </w:r>
          </w:p>
        </w:tc>
        <w:tc>
          <w:tcPr>
            <w:tcW w:w="157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C7545E2"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Tue 9/1/15</w:t>
            </w:r>
          </w:p>
        </w:tc>
      </w:tr>
      <w:tr w:rsidR="00090D38" w:rsidRPr="00090D38" w14:paraId="7C3968E7"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3BD156DA"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Intro to NodeXL</w:t>
            </w:r>
          </w:p>
        </w:tc>
        <w:tc>
          <w:tcPr>
            <w:tcW w:w="157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69444C8B"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Thu 9/3/15</w:t>
            </w:r>
          </w:p>
        </w:tc>
      </w:tr>
      <w:tr w:rsidR="00090D38" w:rsidRPr="00090D38" w14:paraId="0AA6AB3E"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17A6226"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b/>
                <w:bCs/>
                <w:color w:val="000000"/>
                <w:sz w:val="16"/>
                <w:szCs w:val="16"/>
              </w:rPr>
              <w:t>Unit 1: Innovation Network Analysis</w:t>
            </w:r>
          </w:p>
        </w:tc>
        <w:tc>
          <w:tcPr>
            <w:tcW w:w="157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3E671C1"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b/>
                <w:bCs/>
                <w:color w:val="000000"/>
                <w:sz w:val="16"/>
                <w:szCs w:val="16"/>
              </w:rPr>
              <w:t>Tue 9/8/15</w:t>
            </w:r>
          </w:p>
        </w:tc>
      </w:tr>
      <w:tr w:rsidR="00090D38" w:rsidRPr="00090D38" w14:paraId="70E8D255"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70430DB"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Innovation as an economic driver</w:t>
            </w:r>
          </w:p>
        </w:tc>
        <w:tc>
          <w:tcPr>
            <w:tcW w:w="157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B5BEEE6"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Tue 9/8/15</w:t>
            </w:r>
          </w:p>
        </w:tc>
      </w:tr>
      <w:tr w:rsidR="00090D38" w:rsidRPr="00090D38" w14:paraId="55738F2D"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2ED9EC7C"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Network data</w:t>
            </w:r>
          </w:p>
        </w:tc>
        <w:tc>
          <w:tcPr>
            <w:tcW w:w="157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5C44C62D"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Thu 9/10/15</w:t>
            </w:r>
          </w:p>
        </w:tc>
      </w:tr>
      <w:tr w:rsidR="00090D38" w:rsidRPr="00090D38" w14:paraId="5807202A"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D48A197"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The nature of innovation</w:t>
            </w:r>
          </w:p>
        </w:tc>
        <w:tc>
          <w:tcPr>
            <w:tcW w:w="157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799F2DF"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Tue 9/15/15</w:t>
            </w:r>
          </w:p>
        </w:tc>
      </w:tr>
      <w:tr w:rsidR="00090D38" w:rsidRPr="00090D38" w14:paraId="0726605B"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2469CC38"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Network visualization</w:t>
            </w:r>
          </w:p>
        </w:tc>
        <w:tc>
          <w:tcPr>
            <w:tcW w:w="157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7A2C0E1D"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Thu 9/17/15</w:t>
            </w:r>
          </w:p>
        </w:tc>
      </w:tr>
      <w:tr w:rsidR="00090D38" w:rsidRPr="00090D38" w14:paraId="660D8B6D"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64B333C"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Measuring innovation &amp; impacts</w:t>
            </w:r>
          </w:p>
        </w:tc>
        <w:tc>
          <w:tcPr>
            <w:tcW w:w="157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7425041"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Tue 9/22/15</w:t>
            </w:r>
          </w:p>
        </w:tc>
      </w:tr>
      <w:tr w:rsidR="00090D38" w:rsidRPr="00090D38" w14:paraId="495F0C65"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30AACF2E"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Network metrics</w:t>
            </w:r>
          </w:p>
        </w:tc>
        <w:tc>
          <w:tcPr>
            <w:tcW w:w="157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2262F509"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Thu 9/24/15</w:t>
            </w:r>
          </w:p>
        </w:tc>
      </w:tr>
      <w:tr w:rsidR="00090D38" w:rsidRPr="00090D38" w14:paraId="4D873BFD"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E6B6C63"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Innovation-led economic development</w:t>
            </w:r>
          </w:p>
        </w:tc>
        <w:tc>
          <w:tcPr>
            <w:tcW w:w="157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4D514AF"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Tue 9/29/15</w:t>
            </w:r>
          </w:p>
        </w:tc>
      </w:tr>
      <w:tr w:rsidR="00090D38" w:rsidRPr="00090D38" w14:paraId="784A692E"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58153E83"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Network interpretation</w:t>
            </w:r>
          </w:p>
        </w:tc>
        <w:tc>
          <w:tcPr>
            <w:tcW w:w="157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63601675"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Thu 10/1/15</w:t>
            </w:r>
          </w:p>
        </w:tc>
      </w:tr>
      <w:tr w:rsidR="00090D38" w:rsidRPr="00090D38" w14:paraId="46F3A415"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9B21261"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b/>
                <w:bCs/>
                <w:color w:val="000000"/>
                <w:sz w:val="16"/>
                <w:szCs w:val="16"/>
              </w:rPr>
              <w:t>Unit 2: Regional Innovation Clusters</w:t>
            </w:r>
          </w:p>
        </w:tc>
        <w:tc>
          <w:tcPr>
            <w:tcW w:w="157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89AD53F"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b/>
                <w:bCs/>
                <w:color w:val="000000"/>
                <w:sz w:val="16"/>
                <w:szCs w:val="16"/>
              </w:rPr>
              <w:t>Tue 10/6/15</w:t>
            </w:r>
          </w:p>
        </w:tc>
      </w:tr>
      <w:tr w:rsidR="00090D38" w:rsidRPr="00090D38" w14:paraId="378587EA"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BEA9D70"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Industry cluster analysis</w:t>
            </w:r>
          </w:p>
        </w:tc>
        <w:tc>
          <w:tcPr>
            <w:tcW w:w="157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8FEF18E"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Tue 10/6/15</w:t>
            </w:r>
          </w:p>
        </w:tc>
      </w:tr>
      <w:tr w:rsidR="00090D38" w:rsidRPr="00090D38" w14:paraId="2AD5252C"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18BBDFBF"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Cluster analysis lab</w:t>
            </w:r>
          </w:p>
        </w:tc>
        <w:tc>
          <w:tcPr>
            <w:tcW w:w="157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1CACC382"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Thu 10/8/15</w:t>
            </w:r>
          </w:p>
        </w:tc>
      </w:tr>
      <w:tr w:rsidR="00090D38" w:rsidRPr="00090D38" w14:paraId="1DEAB9A2"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DFFE5BF"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Spatial analysis</w:t>
            </w:r>
          </w:p>
        </w:tc>
        <w:tc>
          <w:tcPr>
            <w:tcW w:w="157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55A8D48"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Tue 10/13/15</w:t>
            </w:r>
          </w:p>
        </w:tc>
      </w:tr>
      <w:tr w:rsidR="00090D38" w:rsidRPr="00090D38" w14:paraId="5AD03DB7"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50E0315A"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Geocoding &amp; GIS analysis</w:t>
            </w:r>
          </w:p>
        </w:tc>
        <w:tc>
          <w:tcPr>
            <w:tcW w:w="157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6DE3E4DF"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Thu 10/15/15</w:t>
            </w:r>
          </w:p>
        </w:tc>
      </w:tr>
      <w:tr w:rsidR="00090D38" w:rsidRPr="00090D38" w14:paraId="36E29F6C"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1DC7551"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Introduction to </w:t>
            </w:r>
            <w:proofErr w:type="spellStart"/>
            <w:r w:rsidRPr="00090D38">
              <w:rPr>
                <w:rFonts w:ascii="Arial" w:eastAsia="Times New Roman" w:hAnsi="Arial" w:cs="Arial"/>
                <w:color w:val="000000"/>
                <w:sz w:val="16"/>
                <w:szCs w:val="16"/>
              </w:rPr>
              <w:t>Mapbox</w:t>
            </w:r>
            <w:proofErr w:type="spellEnd"/>
          </w:p>
        </w:tc>
        <w:tc>
          <w:tcPr>
            <w:tcW w:w="157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8469584"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Tue 10/20/15</w:t>
            </w:r>
          </w:p>
        </w:tc>
      </w:tr>
      <w:tr w:rsidR="00090D38" w:rsidRPr="00090D38" w14:paraId="4E00AE95"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2F0ABAF4"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lastRenderedPageBreak/>
              <w:t xml:space="preserve">   </w:t>
            </w:r>
            <w:proofErr w:type="spellStart"/>
            <w:r w:rsidRPr="00090D38">
              <w:rPr>
                <w:rFonts w:ascii="Arial" w:eastAsia="Times New Roman" w:hAnsi="Arial" w:cs="Arial"/>
                <w:color w:val="000000"/>
                <w:sz w:val="16"/>
                <w:szCs w:val="16"/>
              </w:rPr>
              <w:t>Mapbox</w:t>
            </w:r>
            <w:proofErr w:type="spellEnd"/>
            <w:r w:rsidRPr="00090D38">
              <w:rPr>
                <w:rFonts w:ascii="Arial" w:eastAsia="Times New Roman" w:hAnsi="Arial" w:cs="Arial"/>
                <w:color w:val="000000"/>
                <w:sz w:val="16"/>
                <w:szCs w:val="16"/>
              </w:rPr>
              <w:t xml:space="preserve"> lab</w:t>
            </w:r>
          </w:p>
        </w:tc>
        <w:tc>
          <w:tcPr>
            <w:tcW w:w="157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714DBAB5"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Thu 10/22/15</w:t>
            </w:r>
          </w:p>
        </w:tc>
      </w:tr>
      <w:tr w:rsidR="00090D38" w:rsidRPr="00090D38" w14:paraId="23F1EF85"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B367BA6"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Identify potential project targets</w:t>
            </w:r>
          </w:p>
        </w:tc>
        <w:tc>
          <w:tcPr>
            <w:tcW w:w="157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849D80A"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Tue 10/27/15</w:t>
            </w:r>
          </w:p>
        </w:tc>
      </w:tr>
      <w:tr w:rsidR="00090D38" w:rsidRPr="00090D38" w14:paraId="69995C86"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FC000"/>
            <w:vAlign w:val="center"/>
            <w:hideMark/>
          </w:tcPr>
          <w:p w14:paraId="137E8CC6"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Meet with County / present options</w:t>
            </w:r>
          </w:p>
        </w:tc>
        <w:tc>
          <w:tcPr>
            <w:tcW w:w="1575" w:type="dxa"/>
            <w:tcBorders>
              <w:top w:val="single" w:sz="4" w:space="0" w:color="B1BBCC"/>
              <w:left w:val="single" w:sz="4" w:space="0" w:color="B1BBCC"/>
              <w:bottom w:val="single" w:sz="4" w:space="0" w:color="B1BBCC"/>
              <w:right w:val="single" w:sz="4" w:space="0" w:color="B1BBCC"/>
            </w:tcBorders>
            <w:shd w:val="clear" w:color="auto" w:fill="FFC000"/>
            <w:vAlign w:val="center"/>
            <w:hideMark/>
          </w:tcPr>
          <w:p w14:paraId="72D17C45"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Thu 10/29/15</w:t>
            </w:r>
          </w:p>
        </w:tc>
      </w:tr>
      <w:tr w:rsidR="00090D38" w:rsidRPr="00090D38" w14:paraId="3F5FB606"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B7F6B74"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b/>
                <w:bCs/>
                <w:color w:val="000000"/>
                <w:sz w:val="16"/>
                <w:szCs w:val="16"/>
              </w:rPr>
              <w:t>Unit 3: Innovation-led ED Strategies</w:t>
            </w:r>
          </w:p>
        </w:tc>
        <w:tc>
          <w:tcPr>
            <w:tcW w:w="157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F0B4B98"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b/>
                <w:bCs/>
                <w:color w:val="000000"/>
                <w:sz w:val="16"/>
                <w:szCs w:val="16"/>
              </w:rPr>
              <w:t>Tue 11/3/15</w:t>
            </w:r>
          </w:p>
        </w:tc>
      </w:tr>
      <w:tr w:rsidR="00090D38" w:rsidRPr="00090D38" w14:paraId="5BA84DF0"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5D6D9AC"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Intro to Innovation-led ED strategies</w:t>
            </w:r>
          </w:p>
        </w:tc>
        <w:tc>
          <w:tcPr>
            <w:tcW w:w="157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0399225"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Tue 11/3/15</w:t>
            </w:r>
          </w:p>
        </w:tc>
      </w:tr>
      <w:tr w:rsidR="00090D38" w:rsidRPr="00090D38" w14:paraId="0106C148"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62C2C860"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Preliminary evaluation of selected project(s)</w:t>
            </w:r>
          </w:p>
        </w:tc>
        <w:tc>
          <w:tcPr>
            <w:tcW w:w="157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14183DC7"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Thu 11/5/15</w:t>
            </w:r>
          </w:p>
        </w:tc>
      </w:tr>
      <w:tr w:rsidR="00090D38" w:rsidRPr="00090D38" w14:paraId="4124B8C1"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B318D4B"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Innovation-led strategies - TBD</w:t>
            </w:r>
          </w:p>
        </w:tc>
        <w:tc>
          <w:tcPr>
            <w:tcW w:w="157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AD8FB13"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Tue 11/10/15</w:t>
            </w:r>
          </w:p>
        </w:tc>
      </w:tr>
      <w:tr w:rsidR="00090D38" w:rsidRPr="00090D38" w14:paraId="6357DDF9"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38D0AE70"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Strategy-development lab</w:t>
            </w:r>
          </w:p>
        </w:tc>
        <w:tc>
          <w:tcPr>
            <w:tcW w:w="157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57CCB566"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Thu 11/12/15</w:t>
            </w:r>
          </w:p>
        </w:tc>
      </w:tr>
      <w:tr w:rsidR="00090D38" w:rsidRPr="00090D38" w14:paraId="73440980"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CEB8415"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Innovation-led strategies - TBD</w:t>
            </w:r>
          </w:p>
        </w:tc>
        <w:tc>
          <w:tcPr>
            <w:tcW w:w="157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E21D70D"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Tue 11/17/15</w:t>
            </w:r>
          </w:p>
        </w:tc>
      </w:tr>
      <w:tr w:rsidR="00090D38" w:rsidRPr="00090D38" w14:paraId="6FD2CF4E"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142D7667"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Strategy-development lab</w:t>
            </w:r>
          </w:p>
        </w:tc>
        <w:tc>
          <w:tcPr>
            <w:tcW w:w="157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15260D24"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Thu 11/19/15</w:t>
            </w:r>
          </w:p>
        </w:tc>
      </w:tr>
      <w:tr w:rsidR="00090D38" w:rsidRPr="00090D38" w14:paraId="3FA848B5"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567CA24"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Innovation-led strategies - TBD</w:t>
            </w:r>
          </w:p>
        </w:tc>
        <w:tc>
          <w:tcPr>
            <w:tcW w:w="157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61ADD4B"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Tue 11/24/15</w:t>
            </w:r>
          </w:p>
        </w:tc>
      </w:tr>
      <w:tr w:rsidR="00090D38" w:rsidRPr="00090D38" w14:paraId="612D1F88"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35FA2604"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Strategy-development lab</w:t>
            </w:r>
          </w:p>
        </w:tc>
        <w:tc>
          <w:tcPr>
            <w:tcW w:w="157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54A88CC4"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Tue 12/1/15</w:t>
            </w:r>
          </w:p>
        </w:tc>
      </w:tr>
      <w:tr w:rsidR="00090D38" w:rsidRPr="00090D38" w14:paraId="686FB156"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B1F8691"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b/>
                <w:bCs/>
                <w:color w:val="000000"/>
                <w:sz w:val="16"/>
                <w:szCs w:val="16"/>
              </w:rPr>
              <w:t>Final presentation &amp; report</w:t>
            </w:r>
          </w:p>
        </w:tc>
        <w:tc>
          <w:tcPr>
            <w:tcW w:w="157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E4C1934"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b/>
                <w:bCs/>
                <w:color w:val="000000"/>
                <w:sz w:val="16"/>
                <w:szCs w:val="16"/>
              </w:rPr>
              <w:t>Thu 12/3/15</w:t>
            </w:r>
          </w:p>
        </w:tc>
      </w:tr>
      <w:tr w:rsidR="00090D38" w:rsidRPr="00090D38" w14:paraId="0DC6F40B"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1FF31B18"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Work on final presentation &amp; report</w:t>
            </w:r>
          </w:p>
        </w:tc>
        <w:tc>
          <w:tcPr>
            <w:tcW w:w="157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1133DD8C"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Thu 12/3/15</w:t>
            </w:r>
          </w:p>
        </w:tc>
      </w:tr>
      <w:tr w:rsidR="00090D38" w:rsidRPr="00090D38" w14:paraId="6F62D1AC"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248CF59B"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Work on final presentation &amp; report</w:t>
            </w:r>
          </w:p>
        </w:tc>
        <w:tc>
          <w:tcPr>
            <w:tcW w:w="157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5F0F775B"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Tue 12/8/15</w:t>
            </w:r>
          </w:p>
        </w:tc>
      </w:tr>
      <w:tr w:rsidR="00090D38" w:rsidRPr="00090D38" w14:paraId="0C583631"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3D1297BD"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Final Rehearsal Presentation</w:t>
            </w:r>
          </w:p>
        </w:tc>
        <w:tc>
          <w:tcPr>
            <w:tcW w:w="1575" w:type="dxa"/>
            <w:tcBorders>
              <w:top w:val="single" w:sz="4" w:space="0" w:color="B1BBCC"/>
              <w:left w:val="single" w:sz="4" w:space="0" w:color="B1BBCC"/>
              <w:bottom w:val="single" w:sz="4" w:space="0" w:color="B1BBCC"/>
              <w:right w:val="single" w:sz="4" w:space="0" w:color="B1BBCC"/>
            </w:tcBorders>
            <w:shd w:val="clear" w:color="auto" w:fill="F2F2F2" w:themeFill="background1" w:themeFillShade="F2"/>
            <w:vAlign w:val="center"/>
            <w:hideMark/>
          </w:tcPr>
          <w:p w14:paraId="6BEA0895"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Thu 12/10/15</w:t>
            </w:r>
          </w:p>
        </w:tc>
      </w:tr>
      <w:tr w:rsidR="00090D38" w:rsidRPr="00090D38" w14:paraId="458B170A"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F23A53B"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Final report due</w:t>
            </w:r>
          </w:p>
        </w:tc>
        <w:tc>
          <w:tcPr>
            <w:tcW w:w="157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8EC8A87" w14:textId="57F8A5CD" w:rsidR="00090D38" w:rsidRPr="00090D38" w:rsidRDefault="00090D38" w:rsidP="00090D38">
            <w:pPr>
              <w:spacing w:after="0" w:line="240" w:lineRule="auto"/>
              <w:rPr>
                <w:rFonts w:ascii="Arial" w:eastAsia="Times New Roman" w:hAnsi="Arial" w:cs="Arial"/>
                <w:sz w:val="16"/>
                <w:szCs w:val="16"/>
              </w:rPr>
            </w:pPr>
            <w:r>
              <w:rPr>
                <w:rFonts w:ascii="Arial" w:eastAsia="Times New Roman" w:hAnsi="Arial" w:cs="Arial"/>
                <w:color w:val="000000"/>
                <w:sz w:val="16"/>
                <w:szCs w:val="16"/>
              </w:rPr>
              <w:t>TBD</w:t>
            </w:r>
          </w:p>
        </w:tc>
      </w:tr>
      <w:tr w:rsidR="00090D38" w:rsidRPr="00090D38" w14:paraId="664B7F62" w14:textId="77777777" w:rsidTr="00090D38">
        <w:tc>
          <w:tcPr>
            <w:tcW w:w="4815" w:type="dxa"/>
            <w:tcBorders>
              <w:top w:val="single" w:sz="4" w:space="0" w:color="B1BBCC"/>
              <w:left w:val="single" w:sz="4" w:space="0" w:color="B1BBCC"/>
              <w:bottom w:val="single" w:sz="4" w:space="0" w:color="B1BBCC"/>
              <w:right w:val="single" w:sz="4" w:space="0" w:color="B1BBCC"/>
            </w:tcBorders>
            <w:shd w:val="clear" w:color="auto" w:fill="FFC000"/>
            <w:vAlign w:val="center"/>
            <w:hideMark/>
          </w:tcPr>
          <w:p w14:paraId="03FFA4BE" w14:textId="77777777" w:rsidR="00090D38" w:rsidRPr="00090D38" w:rsidRDefault="00090D38" w:rsidP="00090D38">
            <w:pPr>
              <w:spacing w:after="0" w:line="240" w:lineRule="auto"/>
              <w:rPr>
                <w:rFonts w:ascii="Arial" w:eastAsia="Times New Roman" w:hAnsi="Arial" w:cs="Arial"/>
                <w:sz w:val="16"/>
                <w:szCs w:val="16"/>
              </w:rPr>
            </w:pPr>
            <w:r w:rsidRPr="00090D38">
              <w:rPr>
                <w:rFonts w:ascii="Arial" w:eastAsia="Times New Roman" w:hAnsi="Arial" w:cs="Arial"/>
                <w:color w:val="000000"/>
                <w:sz w:val="16"/>
                <w:szCs w:val="16"/>
              </w:rPr>
              <w:t xml:space="preserve">   Final Presentation to County</w:t>
            </w:r>
          </w:p>
        </w:tc>
        <w:tc>
          <w:tcPr>
            <w:tcW w:w="1575" w:type="dxa"/>
            <w:tcBorders>
              <w:top w:val="single" w:sz="4" w:space="0" w:color="B1BBCC"/>
              <w:left w:val="single" w:sz="4" w:space="0" w:color="B1BBCC"/>
              <w:bottom w:val="single" w:sz="4" w:space="0" w:color="B1BBCC"/>
              <w:right w:val="single" w:sz="4" w:space="0" w:color="B1BBCC"/>
            </w:tcBorders>
            <w:shd w:val="clear" w:color="auto" w:fill="FFC000"/>
            <w:vAlign w:val="center"/>
            <w:hideMark/>
          </w:tcPr>
          <w:p w14:paraId="4F5AB7D6" w14:textId="7D6578B5" w:rsidR="00090D38" w:rsidRPr="00090D38" w:rsidRDefault="00090D38" w:rsidP="00090D38">
            <w:pPr>
              <w:spacing w:after="0" w:line="240" w:lineRule="auto"/>
              <w:rPr>
                <w:rFonts w:ascii="Arial" w:eastAsia="Times New Roman" w:hAnsi="Arial" w:cs="Arial"/>
                <w:sz w:val="16"/>
                <w:szCs w:val="16"/>
              </w:rPr>
            </w:pPr>
            <w:r>
              <w:rPr>
                <w:rFonts w:ascii="Arial" w:eastAsia="Times New Roman" w:hAnsi="Arial" w:cs="Arial"/>
                <w:color w:val="000000"/>
                <w:sz w:val="16"/>
                <w:szCs w:val="16"/>
              </w:rPr>
              <w:t>TBD</w:t>
            </w:r>
          </w:p>
        </w:tc>
      </w:tr>
    </w:tbl>
    <w:p w14:paraId="4777B3D8" w14:textId="0B7806FE" w:rsidR="00AC2969" w:rsidRPr="00AC2969" w:rsidRDefault="00AC2969" w:rsidP="00091BCD">
      <w:pPr>
        <w:spacing w:after="0"/>
      </w:pPr>
    </w:p>
    <w:p w14:paraId="666A5010" w14:textId="77777777" w:rsidR="008F39A4" w:rsidRDefault="008F39A4" w:rsidP="008F39A4">
      <w:pPr>
        <w:spacing w:after="0"/>
        <w:rPr>
          <w:b/>
        </w:rPr>
      </w:pPr>
    </w:p>
    <w:p w14:paraId="337FC65E" w14:textId="77777777" w:rsidR="00B3799F" w:rsidRPr="00411F92" w:rsidRDefault="00B3799F" w:rsidP="00B3799F">
      <w:pPr>
        <w:pStyle w:val="NormalWeb"/>
        <w:spacing w:before="0" w:beforeAutospacing="0" w:after="0" w:afterAutospacing="0"/>
        <w:rPr>
          <w:rFonts w:ascii="Calibri" w:hAnsi="Calibri"/>
          <w:sz w:val="22"/>
          <w:szCs w:val="22"/>
        </w:rPr>
      </w:pPr>
      <w:r w:rsidRPr="00411F92">
        <w:rPr>
          <w:rFonts w:ascii="Calibri" w:hAnsi="Calibri"/>
          <w:b/>
          <w:bCs/>
          <w:sz w:val="22"/>
          <w:szCs w:val="22"/>
          <w:u w:val="single"/>
        </w:rPr>
        <w:t>Code of Academic Integrity</w:t>
      </w:r>
    </w:p>
    <w:p w14:paraId="47E9E0D1" w14:textId="77777777" w:rsidR="00B3799F" w:rsidRDefault="00B3799F" w:rsidP="00B3799F">
      <w:pPr>
        <w:pStyle w:val="NormalWeb"/>
        <w:spacing w:before="0" w:beforeAutospacing="0" w:after="0" w:afterAutospacing="0" w:line="276" w:lineRule="auto"/>
        <w:rPr>
          <w:rFonts w:ascii="Calibri" w:hAnsi="Calibri"/>
          <w:sz w:val="22"/>
          <w:szCs w:val="22"/>
        </w:rPr>
      </w:pPr>
      <w:r>
        <w:rPr>
          <w:rFonts w:ascii="Calibri" w:hAnsi="Calibri"/>
          <w:sz w:val="22"/>
          <w:szCs w:val="22"/>
        </w:rPr>
        <w:t> </w:t>
      </w:r>
      <w:r w:rsidRPr="00411F92">
        <w:rPr>
          <w:rFonts w:ascii="Calibri" w:hAnsi="Calibri"/>
          <w:sz w:val="22"/>
          <w:szCs w:val="22"/>
        </w:rPr>
        <w:t xml:space="preserve">The University is an academic community. Its fundamental purpose is the pursuit of knowledge. Like all other communities, the University can function properly only if its members adhere to clearly established goals and values. Essential to the fundamental purpose of the University is the commitment to the principles of truth and academic honesty. Accordingly, The Code of Academic Integrity is designed to ensure that the principle of academic honesty is upheld. While all members of the University share this responsibility, The Code of Academic Integrity is designed so that special responsibility for upholding the principle of academic honesty lies with the students. </w:t>
      </w:r>
    </w:p>
    <w:p w14:paraId="726287B7" w14:textId="77777777" w:rsidR="00B3799F" w:rsidRPr="00411F92" w:rsidRDefault="00B3799F" w:rsidP="00B3799F">
      <w:pPr>
        <w:pStyle w:val="NormalWeb"/>
        <w:spacing w:before="0" w:beforeAutospacing="0" w:after="0" w:afterAutospacing="0" w:line="276" w:lineRule="auto"/>
        <w:rPr>
          <w:rFonts w:ascii="Calibri" w:hAnsi="Calibri"/>
          <w:sz w:val="22"/>
          <w:szCs w:val="22"/>
        </w:rPr>
      </w:pPr>
    </w:p>
    <w:p w14:paraId="48FD76DC" w14:textId="77777777" w:rsidR="00B3799F" w:rsidRDefault="00B3799F" w:rsidP="00B3799F">
      <w:pPr>
        <w:pStyle w:val="NormalWeb"/>
        <w:numPr>
          <w:ilvl w:val="0"/>
          <w:numId w:val="3"/>
        </w:numPr>
        <w:spacing w:before="0" w:beforeAutospacing="0" w:after="0" w:afterAutospacing="0" w:line="276" w:lineRule="auto"/>
        <w:rPr>
          <w:rFonts w:ascii="Calibri" w:hAnsi="Calibri"/>
          <w:sz w:val="22"/>
          <w:szCs w:val="22"/>
        </w:rPr>
      </w:pPr>
      <w:r w:rsidRPr="00411F92">
        <w:rPr>
          <w:rFonts w:ascii="Calibri" w:hAnsi="Calibri"/>
          <w:sz w:val="22"/>
          <w:szCs w:val="22"/>
        </w:rPr>
        <w:t xml:space="preserve">Definitions </w:t>
      </w:r>
    </w:p>
    <w:p w14:paraId="3EC5A7AB" w14:textId="77777777" w:rsidR="00B3799F" w:rsidRPr="00411F92" w:rsidRDefault="00B3799F" w:rsidP="00B3799F">
      <w:pPr>
        <w:pStyle w:val="NormalWeb"/>
        <w:spacing w:before="0" w:beforeAutospacing="0" w:after="0" w:afterAutospacing="0" w:line="276" w:lineRule="auto"/>
        <w:ind w:left="360"/>
        <w:rPr>
          <w:rFonts w:ascii="Calibri" w:hAnsi="Calibri"/>
          <w:sz w:val="22"/>
          <w:szCs w:val="22"/>
        </w:rPr>
      </w:pPr>
      <w:r w:rsidRPr="00411F92">
        <w:rPr>
          <w:rFonts w:ascii="Calibri" w:hAnsi="Calibri"/>
          <w:sz w:val="22"/>
          <w:szCs w:val="22"/>
        </w:rPr>
        <w:t xml:space="preserve">ACADEMIC DISHONESTY: any of the following acts, when committed by a student, shall constitute academic dishonesty:  </w:t>
      </w:r>
    </w:p>
    <w:p w14:paraId="3FBE2B7B" w14:textId="77777777" w:rsidR="00B3799F" w:rsidRPr="00411F92" w:rsidRDefault="00B3799F" w:rsidP="00B3799F">
      <w:pPr>
        <w:pStyle w:val="NormalWeb"/>
        <w:spacing w:before="0" w:beforeAutospacing="0" w:after="0" w:afterAutospacing="0" w:line="276" w:lineRule="auto"/>
        <w:ind w:left="360"/>
        <w:rPr>
          <w:rFonts w:ascii="Calibri" w:hAnsi="Calibri"/>
          <w:sz w:val="22"/>
          <w:szCs w:val="22"/>
        </w:rPr>
      </w:pPr>
      <w:r w:rsidRPr="00411F92">
        <w:rPr>
          <w:rFonts w:ascii="Calibri" w:hAnsi="Calibri"/>
          <w:sz w:val="22"/>
          <w:szCs w:val="22"/>
        </w:rPr>
        <w:t xml:space="preserve">a. CHEATING: intentionally using or attempting to use unauthorized materials, information, or study aids in any academic exercise. </w:t>
      </w:r>
    </w:p>
    <w:p w14:paraId="7D96D7C9" w14:textId="77777777" w:rsidR="00B3799F" w:rsidRPr="00411F92" w:rsidRDefault="00B3799F" w:rsidP="00B3799F">
      <w:pPr>
        <w:pStyle w:val="NormalWeb"/>
        <w:spacing w:before="0" w:beforeAutospacing="0" w:after="0" w:afterAutospacing="0" w:line="276" w:lineRule="auto"/>
        <w:ind w:left="360"/>
        <w:rPr>
          <w:rFonts w:ascii="Calibri" w:hAnsi="Calibri"/>
          <w:sz w:val="22"/>
          <w:szCs w:val="22"/>
        </w:rPr>
      </w:pPr>
      <w:r w:rsidRPr="00411F92">
        <w:rPr>
          <w:rFonts w:ascii="Calibri" w:hAnsi="Calibri"/>
          <w:sz w:val="22"/>
          <w:szCs w:val="22"/>
        </w:rPr>
        <w:t xml:space="preserve">b. FABRICATION: intentional and unauthorized falsification or invention of any information or citation in an academic exercise. </w:t>
      </w:r>
    </w:p>
    <w:p w14:paraId="1EE12C83" w14:textId="77777777" w:rsidR="00B3799F" w:rsidRPr="00411F92" w:rsidRDefault="00B3799F" w:rsidP="00B3799F">
      <w:pPr>
        <w:pStyle w:val="NormalWeb"/>
        <w:spacing w:before="0" w:beforeAutospacing="0" w:after="0" w:afterAutospacing="0" w:line="276" w:lineRule="auto"/>
        <w:ind w:left="360"/>
        <w:rPr>
          <w:rFonts w:ascii="Calibri" w:hAnsi="Calibri"/>
          <w:sz w:val="22"/>
          <w:szCs w:val="22"/>
        </w:rPr>
      </w:pPr>
      <w:r w:rsidRPr="00411F92">
        <w:rPr>
          <w:rFonts w:ascii="Calibri" w:hAnsi="Calibri"/>
          <w:sz w:val="22"/>
          <w:szCs w:val="22"/>
        </w:rPr>
        <w:t xml:space="preserve">c. FACILITATING ACADEMIC DISHONESTY: intentionally or knowingly helping or attempting to help another to violate any provision of this Code. </w:t>
      </w:r>
    </w:p>
    <w:p w14:paraId="3F75660C" w14:textId="77777777" w:rsidR="00B3799F" w:rsidRDefault="00B3799F" w:rsidP="00B3799F">
      <w:pPr>
        <w:pStyle w:val="NormalWeb"/>
        <w:spacing w:before="0" w:beforeAutospacing="0" w:after="0" w:afterAutospacing="0" w:line="276" w:lineRule="auto"/>
        <w:ind w:left="360"/>
        <w:rPr>
          <w:rFonts w:ascii="Calibri" w:hAnsi="Calibri"/>
          <w:sz w:val="22"/>
          <w:szCs w:val="22"/>
        </w:rPr>
      </w:pPr>
      <w:r w:rsidRPr="00411F92">
        <w:rPr>
          <w:rFonts w:ascii="Calibri" w:hAnsi="Calibri"/>
          <w:sz w:val="22"/>
          <w:szCs w:val="22"/>
        </w:rPr>
        <w:t>d. PLAGIARISM: intentionally or knowingly representing the words or ideas of another as one's own in any academic exercise.  </w:t>
      </w:r>
    </w:p>
    <w:p w14:paraId="15D8A6A4" w14:textId="77777777" w:rsidR="00B3799F" w:rsidRPr="00411F92" w:rsidRDefault="00B3799F" w:rsidP="00B3799F">
      <w:pPr>
        <w:pStyle w:val="NormalWeb"/>
        <w:spacing w:before="0" w:beforeAutospacing="0" w:after="0" w:afterAutospacing="0" w:line="276" w:lineRule="auto"/>
        <w:ind w:left="360"/>
        <w:rPr>
          <w:rFonts w:ascii="Calibri" w:hAnsi="Calibri"/>
          <w:sz w:val="22"/>
          <w:szCs w:val="22"/>
        </w:rPr>
      </w:pPr>
    </w:p>
    <w:p w14:paraId="337D919C" w14:textId="77777777" w:rsidR="00B3799F" w:rsidRPr="00411F92" w:rsidRDefault="00B3799F" w:rsidP="00B3799F">
      <w:pPr>
        <w:pStyle w:val="NormalWeb"/>
        <w:spacing w:before="0" w:beforeAutospacing="0" w:after="0" w:afterAutospacing="0" w:line="276" w:lineRule="auto"/>
        <w:rPr>
          <w:rFonts w:ascii="Calibri" w:hAnsi="Calibri"/>
          <w:sz w:val="22"/>
          <w:szCs w:val="22"/>
        </w:rPr>
      </w:pPr>
      <w:r w:rsidRPr="00411F92">
        <w:rPr>
          <w:rFonts w:ascii="Calibri" w:hAnsi="Calibri"/>
          <w:sz w:val="22"/>
          <w:szCs w:val="22"/>
        </w:rPr>
        <w:t xml:space="preserve">2.  Responsibility to Report Academic Dishonesty </w:t>
      </w:r>
    </w:p>
    <w:p w14:paraId="7347D1B4" w14:textId="77777777" w:rsidR="00B3799F" w:rsidRDefault="00B3799F" w:rsidP="00B3799F">
      <w:pPr>
        <w:pStyle w:val="NormalWeb"/>
        <w:spacing w:before="0" w:beforeAutospacing="0" w:after="0" w:afterAutospacing="0" w:line="276" w:lineRule="auto"/>
        <w:rPr>
          <w:rFonts w:ascii="Calibri" w:hAnsi="Calibri"/>
          <w:sz w:val="22"/>
          <w:szCs w:val="22"/>
        </w:rPr>
      </w:pPr>
      <w:r>
        <w:rPr>
          <w:rFonts w:ascii="Calibri" w:hAnsi="Calibri"/>
          <w:sz w:val="22"/>
          <w:szCs w:val="22"/>
        </w:rPr>
        <w:t> </w:t>
      </w:r>
      <w:r w:rsidRPr="00411F92">
        <w:rPr>
          <w:rFonts w:ascii="Calibri" w:hAnsi="Calibri"/>
          <w:sz w:val="22"/>
          <w:szCs w:val="22"/>
        </w:rPr>
        <w:t xml:space="preserve">Academic dishonesty is a corrosive force in the academic life of a university. It jeopardizes the quality of education and depreciates the genuine achievements of others. It is, without reservation, a responsibility of all members of the campus community to actively deter it. Apathy or acquiescence in the presence of academic dishonesty is not a neutral act. Histories of institutions demonstrate that a laissez-faire response will reinforce, perpetuate, and enlarge the scope of such misconduct. Institutional </w:t>
      </w:r>
      <w:r w:rsidRPr="00411F92">
        <w:rPr>
          <w:rFonts w:ascii="Calibri" w:hAnsi="Calibri"/>
          <w:sz w:val="22"/>
          <w:szCs w:val="22"/>
        </w:rPr>
        <w:lastRenderedPageBreak/>
        <w:t xml:space="preserve">reputations for academic dishonesty are regrettable aspects of modern education. These reputations become self-fulfilling and grow, unless vigorously challenged by students and faculty alike.  All members of the University community, students, faculty, and staff share the responsibility and authority to challenge and make known acts of apparent academic dishonesty. </w:t>
      </w:r>
    </w:p>
    <w:p w14:paraId="038FB913" w14:textId="77777777" w:rsidR="0077352C" w:rsidRDefault="0077352C" w:rsidP="0077352C">
      <w:pPr>
        <w:spacing w:after="0"/>
        <w:ind w:left="720" w:hanging="720"/>
      </w:pPr>
    </w:p>
    <w:p w14:paraId="1467EA85" w14:textId="77777777" w:rsidR="003E556A" w:rsidRPr="00411F92" w:rsidRDefault="003E556A" w:rsidP="003E556A">
      <w:pPr>
        <w:pStyle w:val="NormalWeb"/>
        <w:spacing w:before="0" w:beforeAutospacing="0" w:after="0" w:afterAutospacing="0" w:line="276" w:lineRule="auto"/>
        <w:rPr>
          <w:rFonts w:ascii="Calibri" w:hAnsi="Calibri"/>
          <w:b/>
          <w:bCs/>
          <w:sz w:val="22"/>
          <w:szCs w:val="22"/>
          <w:u w:val="single"/>
        </w:rPr>
      </w:pPr>
      <w:r>
        <w:rPr>
          <w:rFonts w:ascii="Calibri" w:hAnsi="Calibri"/>
          <w:b/>
          <w:bCs/>
          <w:sz w:val="22"/>
          <w:szCs w:val="22"/>
          <w:u w:val="single"/>
        </w:rPr>
        <w:t>Grading Method</w:t>
      </w:r>
    </w:p>
    <w:p w14:paraId="719CBA31" w14:textId="77777777" w:rsidR="003E556A" w:rsidRDefault="003E556A" w:rsidP="003E556A">
      <w:pPr>
        <w:pStyle w:val="NormalWeb"/>
        <w:spacing w:before="0" w:beforeAutospacing="0" w:after="0" w:afterAutospacing="0" w:line="276" w:lineRule="auto"/>
        <w:ind w:left="720" w:hanging="720"/>
        <w:rPr>
          <w:rFonts w:ascii="Calibri" w:hAnsi="Calibri"/>
          <w:bCs/>
          <w:sz w:val="22"/>
          <w:szCs w:val="22"/>
        </w:rPr>
      </w:pPr>
      <w:r>
        <w:rPr>
          <w:rFonts w:ascii="Calibri" w:hAnsi="Calibri"/>
          <w:bCs/>
          <w:sz w:val="22"/>
          <w:szCs w:val="22"/>
        </w:rPr>
        <w:t>TBD</w:t>
      </w:r>
    </w:p>
    <w:p w14:paraId="3BBBBDDB" w14:textId="77777777" w:rsidR="0077352C" w:rsidRDefault="0077352C" w:rsidP="008F5A1C">
      <w:pPr>
        <w:spacing w:after="0"/>
        <w:ind w:left="720" w:hanging="720"/>
      </w:pPr>
    </w:p>
    <w:sectPr w:rsidR="0077352C" w:rsidSect="00824FA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2FAC1" w14:textId="77777777" w:rsidR="00E915B7" w:rsidRDefault="00E915B7" w:rsidP="00066D73">
      <w:pPr>
        <w:spacing w:after="0" w:line="240" w:lineRule="auto"/>
      </w:pPr>
      <w:r>
        <w:separator/>
      </w:r>
    </w:p>
  </w:endnote>
  <w:endnote w:type="continuationSeparator" w:id="0">
    <w:p w14:paraId="1F6EDEFF" w14:textId="77777777" w:rsidR="00E915B7" w:rsidRDefault="00E915B7" w:rsidP="0006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91B54" w14:textId="77777777" w:rsidR="00824FAC" w:rsidRDefault="000142F1" w:rsidP="00AF2DA9">
    <w:pPr>
      <w:pStyle w:val="Footer"/>
      <w:framePr w:wrap="around" w:vAnchor="text" w:hAnchor="margin" w:xAlign="right" w:y="1"/>
      <w:rPr>
        <w:rStyle w:val="PageNumber"/>
      </w:rPr>
    </w:pPr>
    <w:r>
      <w:rPr>
        <w:rStyle w:val="PageNumber"/>
      </w:rPr>
      <w:fldChar w:fldCharType="begin"/>
    </w:r>
    <w:r w:rsidR="00824FAC">
      <w:rPr>
        <w:rStyle w:val="PageNumber"/>
      </w:rPr>
      <w:instrText xml:space="preserve">PAGE  </w:instrText>
    </w:r>
    <w:r>
      <w:rPr>
        <w:rStyle w:val="PageNumber"/>
      </w:rPr>
      <w:fldChar w:fldCharType="end"/>
    </w:r>
  </w:p>
  <w:p w14:paraId="698A4A97" w14:textId="77777777" w:rsidR="00824FAC" w:rsidRDefault="00824FAC" w:rsidP="00AF2D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D85EC" w14:textId="77777777" w:rsidR="00824FAC" w:rsidRDefault="000142F1" w:rsidP="00AF2DA9">
    <w:pPr>
      <w:pStyle w:val="Footer"/>
      <w:framePr w:wrap="around" w:vAnchor="text" w:hAnchor="margin" w:xAlign="right" w:y="1"/>
      <w:rPr>
        <w:rStyle w:val="PageNumber"/>
      </w:rPr>
    </w:pPr>
    <w:r>
      <w:rPr>
        <w:rStyle w:val="PageNumber"/>
      </w:rPr>
      <w:fldChar w:fldCharType="begin"/>
    </w:r>
    <w:r w:rsidR="00824FAC">
      <w:rPr>
        <w:rStyle w:val="PageNumber"/>
      </w:rPr>
      <w:instrText xml:space="preserve">PAGE  </w:instrText>
    </w:r>
    <w:r>
      <w:rPr>
        <w:rStyle w:val="PageNumber"/>
      </w:rPr>
      <w:fldChar w:fldCharType="separate"/>
    </w:r>
    <w:r w:rsidR="00F6097D">
      <w:rPr>
        <w:rStyle w:val="PageNumber"/>
        <w:noProof/>
      </w:rPr>
      <w:t>6</w:t>
    </w:r>
    <w:r>
      <w:rPr>
        <w:rStyle w:val="PageNumber"/>
      </w:rPr>
      <w:fldChar w:fldCharType="end"/>
    </w:r>
  </w:p>
  <w:p w14:paraId="52178EDE" w14:textId="77777777" w:rsidR="00582AC1" w:rsidRPr="00582AC1" w:rsidRDefault="00582AC1" w:rsidP="00582AC1">
    <w:pPr>
      <w:pStyle w:val="Header"/>
      <w:jc w:val="center"/>
      <w:rPr>
        <w:color w:val="C00000"/>
      </w:rPr>
    </w:pPr>
    <w:r>
      <w:rPr>
        <w:color w:val="C00000"/>
      </w:rPr>
      <w:t>WORKING DRAFT - SUBJECT TO CHANGE – COMMENTS WELCOME</w:t>
    </w:r>
  </w:p>
  <w:p w14:paraId="6CD0B649" w14:textId="77777777" w:rsidR="00824FAC" w:rsidRDefault="00824FAC" w:rsidP="00582AC1">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25912" w14:textId="77777777" w:rsidR="00E915B7" w:rsidRDefault="00E915B7" w:rsidP="00066D73">
      <w:pPr>
        <w:spacing w:after="0" w:line="240" w:lineRule="auto"/>
      </w:pPr>
      <w:r>
        <w:separator/>
      </w:r>
    </w:p>
  </w:footnote>
  <w:footnote w:type="continuationSeparator" w:id="0">
    <w:p w14:paraId="7C35E1FF" w14:textId="77777777" w:rsidR="00E915B7" w:rsidRDefault="00E915B7" w:rsidP="00066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DCEB2" w14:textId="77777777" w:rsidR="00582AC1" w:rsidRPr="00582AC1" w:rsidRDefault="00582AC1" w:rsidP="00582AC1">
    <w:pPr>
      <w:pStyle w:val="Header"/>
      <w:jc w:val="center"/>
      <w:rPr>
        <w:color w:val="C00000"/>
      </w:rPr>
    </w:pPr>
    <w:r>
      <w:rPr>
        <w:color w:val="C00000"/>
      </w:rPr>
      <w:t>WORKING DRAFT - SUBJECT TO CHANGE – COMMENTS WELCOME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3in;height:3in" o:bullet="t"/>
    </w:pict>
  </w:numPicBullet>
  <w:numPicBullet w:numPicBulletId="1">
    <w:pict>
      <v:shape id="_x0000_i1083" type="#_x0000_t75" style="width:3in;height:3in" o:bullet="t"/>
    </w:pict>
  </w:numPicBullet>
  <w:numPicBullet w:numPicBulletId="2">
    <w:pict>
      <v:shape id="_x0000_i1084" type="#_x0000_t75" style="width:3in;height:3in" o:bullet="t"/>
    </w:pict>
  </w:numPicBullet>
  <w:numPicBullet w:numPicBulletId="3">
    <w:pict>
      <v:shape id="_x0000_i1085" type="#_x0000_t75" style="width:3in;height:3in" o:bullet="t"/>
    </w:pict>
  </w:numPicBullet>
  <w:abstractNum w:abstractNumId="0" w15:restartNumberingAfterBreak="0">
    <w:nsid w:val="07C9566E"/>
    <w:multiLevelType w:val="hybridMultilevel"/>
    <w:tmpl w:val="1140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D3F18"/>
    <w:multiLevelType w:val="hybridMultilevel"/>
    <w:tmpl w:val="6E22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127A2"/>
    <w:multiLevelType w:val="hybridMultilevel"/>
    <w:tmpl w:val="7A5A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C4043"/>
    <w:multiLevelType w:val="hybridMultilevel"/>
    <w:tmpl w:val="236E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D63AD"/>
    <w:multiLevelType w:val="hybridMultilevel"/>
    <w:tmpl w:val="421A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44A12"/>
    <w:multiLevelType w:val="hybridMultilevel"/>
    <w:tmpl w:val="9D647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080788"/>
    <w:multiLevelType w:val="hybridMultilevel"/>
    <w:tmpl w:val="24CC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A1679"/>
    <w:multiLevelType w:val="hybridMultilevel"/>
    <w:tmpl w:val="A16E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87C31"/>
    <w:multiLevelType w:val="multilevel"/>
    <w:tmpl w:val="870658C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54722A"/>
    <w:multiLevelType w:val="hybridMultilevel"/>
    <w:tmpl w:val="F308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23B12"/>
    <w:multiLevelType w:val="hybridMultilevel"/>
    <w:tmpl w:val="B420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81C62"/>
    <w:multiLevelType w:val="hybridMultilevel"/>
    <w:tmpl w:val="4220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0A4842"/>
    <w:multiLevelType w:val="hybridMultilevel"/>
    <w:tmpl w:val="382A3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8650C5B"/>
    <w:multiLevelType w:val="hybridMultilevel"/>
    <w:tmpl w:val="4A88DC40"/>
    <w:lvl w:ilvl="0" w:tplc="9D1602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D905D14"/>
    <w:multiLevelType w:val="hybridMultilevel"/>
    <w:tmpl w:val="2936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2"/>
  </w:num>
  <w:num w:numId="4">
    <w:abstractNumId w:val="7"/>
  </w:num>
  <w:num w:numId="5">
    <w:abstractNumId w:val="4"/>
  </w:num>
  <w:num w:numId="6">
    <w:abstractNumId w:val="14"/>
  </w:num>
  <w:num w:numId="7">
    <w:abstractNumId w:val="11"/>
  </w:num>
  <w:num w:numId="8">
    <w:abstractNumId w:val="0"/>
  </w:num>
  <w:num w:numId="9">
    <w:abstractNumId w:val="10"/>
  </w:num>
  <w:num w:numId="10">
    <w:abstractNumId w:val="3"/>
  </w:num>
  <w:num w:numId="11">
    <w:abstractNumId w:val="6"/>
  </w:num>
  <w:num w:numId="12">
    <w:abstractNumId w:val="9"/>
  </w:num>
  <w:num w:numId="13">
    <w:abstractNumId w:val="1"/>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BCD"/>
    <w:rsid w:val="0000213B"/>
    <w:rsid w:val="000077C7"/>
    <w:rsid w:val="00010F4B"/>
    <w:rsid w:val="000142F1"/>
    <w:rsid w:val="0001555B"/>
    <w:rsid w:val="00016D4A"/>
    <w:rsid w:val="00032E07"/>
    <w:rsid w:val="00056AE7"/>
    <w:rsid w:val="00066D73"/>
    <w:rsid w:val="00090D38"/>
    <w:rsid w:val="00091BCD"/>
    <w:rsid w:val="000929FD"/>
    <w:rsid w:val="0009581B"/>
    <w:rsid w:val="00096063"/>
    <w:rsid w:val="000A53A5"/>
    <w:rsid w:val="000C4E5B"/>
    <w:rsid w:val="000C6432"/>
    <w:rsid w:val="000D251E"/>
    <w:rsid w:val="0011184F"/>
    <w:rsid w:val="001306EB"/>
    <w:rsid w:val="001506D6"/>
    <w:rsid w:val="001640E8"/>
    <w:rsid w:val="001664F6"/>
    <w:rsid w:val="00184D01"/>
    <w:rsid w:val="001A4307"/>
    <w:rsid w:val="001C336F"/>
    <w:rsid w:val="001D7627"/>
    <w:rsid w:val="00234F0B"/>
    <w:rsid w:val="00240E8C"/>
    <w:rsid w:val="002603E8"/>
    <w:rsid w:val="002737FB"/>
    <w:rsid w:val="0027536E"/>
    <w:rsid w:val="00284BEF"/>
    <w:rsid w:val="00293A7C"/>
    <w:rsid w:val="002B143E"/>
    <w:rsid w:val="002B6B75"/>
    <w:rsid w:val="002D3228"/>
    <w:rsid w:val="002F38F8"/>
    <w:rsid w:val="00316B4E"/>
    <w:rsid w:val="003239F1"/>
    <w:rsid w:val="00323A15"/>
    <w:rsid w:val="00354B26"/>
    <w:rsid w:val="003A11E5"/>
    <w:rsid w:val="003A6A29"/>
    <w:rsid w:val="003B65EB"/>
    <w:rsid w:val="003D51DD"/>
    <w:rsid w:val="003D6FEF"/>
    <w:rsid w:val="003E494D"/>
    <w:rsid w:val="003E556A"/>
    <w:rsid w:val="004014B3"/>
    <w:rsid w:val="004020B6"/>
    <w:rsid w:val="004059C9"/>
    <w:rsid w:val="00406216"/>
    <w:rsid w:val="00411F92"/>
    <w:rsid w:val="00416DA4"/>
    <w:rsid w:val="00431A98"/>
    <w:rsid w:val="004337F6"/>
    <w:rsid w:val="004349CC"/>
    <w:rsid w:val="00434E38"/>
    <w:rsid w:val="0044464C"/>
    <w:rsid w:val="0044777E"/>
    <w:rsid w:val="00491717"/>
    <w:rsid w:val="00491B6E"/>
    <w:rsid w:val="004A26AF"/>
    <w:rsid w:val="004A348F"/>
    <w:rsid w:val="004C5F63"/>
    <w:rsid w:val="004D142F"/>
    <w:rsid w:val="00503525"/>
    <w:rsid w:val="00504BAA"/>
    <w:rsid w:val="0051090F"/>
    <w:rsid w:val="0052180B"/>
    <w:rsid w:val="00523966"/>
    <w:rsid w:val="00532168"/>
    <w:rsid w:val="00536E14"/>
    <w:rsid w:val="00541D4F"/>
    <w:rsid w:val="00555BE5"/>
    <w:rsid w:val="00556CB1"/>
    <w:rsid w:val="00563902"/>
    <w:rsid w:val="00581DBA"/>
    <w:rsid w:val="00582AC1"/>
    <w:rsid w:val="00585B15"/>
    <w:rsid w:val="005A33AB"/>
    <w:rsid w:val="005C4336"/>
    <w:rsid w:val="005D408E"/>
    <w:rsid w:val="005E1287"/>
    <w:rsid w:val="005F687E"/>
    <w:rsid w:val="00611EBA"/>
    <w:rsid w:val="00614399"/>
    <w:rsid w:val="00615371"/>
    <w:rsid w:val="00643679"/>
    <w:rsid w:val="006C5002"/>
    <w:rsid w:val="006E2E8B"/>
    <w:rsid w:val="006E3DBD"/>
    <w:rsid w:val="006F00DF"/>
    <w:rsid w:val="006F018E"/>
    <w:rsid w:val="006F2EA7"/>
    <w:rsid w:val="006F552E"/>
    <w:rsid w:val="006F7265"/>
    <w:rsid w:val="00705504"/>
    <w:rsid w:val="0071454C"/>
    <w:rsid w:val="00714B86"/>
    <w:rsid w:val="0072615C"/>
    <w:rsid w:val="007327AB"/>
    <w:rsid w:val="00733FD4"/>
    <w:rsid w:val="00742C3C"/>
    <w:rsid w:val="007431E1"/>
    <w:rsid w:val="00755286"/>
    <w:rsid w:val="00762BAB"/>
    <w:rsid w:val="007631BB"/>
    <w:rsid w:val="00765770"/>
    <w:rsid w:val="0077352C"/>
    <w:rsid w:val="0078293E"/>
    <w:rsid w:val="00784EF9"/>
    <w:rsid w:val="00795A4E"/>
    <w:rsid w:val="007A0C1E"/>
    <w:rsid w:val="007A4605"/>
    <w:rsid w:val="007D1BED"/>
    <w:rsid w:val="007E3ACD"/>
    <w:rsid w:val="007F02E8"/>
    <w:rsid w:val="008066C6"/>
    <w:rsid w:val="00807C78"/>
    <w:rsid w:val="00824FAC"/>
    <w:rsid w:val="00833867"/>
    <w:rsid w:val="00844048"/>
    <w:rsid w:val="00852DBC"/>
    <w:rsid w:val="00853B59"/>
    <w:rsid w:val="00864F97"/>
    <w:rsid w:val="00885B12"/>
    <w:rsid w:val="00886368"/>
    <w:rsid w:val="0088670F"/>
    <w:rsid w:val="00890E10"/>
    <w:rsid w:val="00896279"/>
    <w:rsid w:val="008968AC"/>
    <w:rsid w:val="008D5C59"/>
    <w:rsid w:val="008E733B"/>
    <w:rsid w:val="008F283F"/>
    <w:rsid w:val="008F39A4"/>
    <w:rsid w:val="008F5A1C"/>
    <w:rsid w:val="008F5E75"/>
    <w:rsid w:val="00915979"/>
    <w:rsid w:val="00923818"/>
    <w:rsid w:val="00972832"/>
    <w:rsid w:val="00973B4C"/>
    <w:rsid w:val="009809BB"/>
    <w:rsid w:val="00982AF3"/>
    <w:rsid w:val="009959E1"/>
    <w:rsid w:val="00995F66"/>
    <w:rsid w:val="009B03F7"/>
    <w:rsid w:val="009B291A"/>
    <w:rsid w:val="00A045DA"/>
    <w:rsid w:val="00A10C59"/>
    <w:rsid w:val="00A2488B"/>
    <w:rsid w:val="00A27A88"/>
    <w:rsid w:val="00A3438F"/>
    <w:rsid w:val="00A35FEC"/>
    <w:rsid w:val="00A41034"/>
    <w:rsid w:val="00A43080"/>
    <w:rsid w:val="00A53824"/>
    <w:rsid w:val="00A70E7F"/>
    <w:rsid w:val="00A722C6"/>
    <w:rsid w:val="00A804EA"/>
    <w:rsid w:val="00AA6F64"/>
    <w:rsid w:val="00AC2969"/>
    <w:rsid w:val="00AC3E4A"/>
    <w:rsid w:val="00AD498E"/>
    <w:rsid w:val="00AD7EFA"/>
    <w:rsid w:val="00AE20C8"/>
    <w:rsid w:val="00AE4820"/>
    <w:rsid w:val="00AE543F"/>
    <w:rsid w:val="00AF2471"/>
    <w:rsid w:val="00AF2DA9"/>
    <w:rsid w:val="00B05187"/>
    <w:rsid w:val="00B1594E"/>
    <w:rsid w:val="00B16CC8"/>
    <w:rsid w:val="00B23366"/>
    <w:rsid w:val="00B3799F"/>
    <w:rsid w:val="00B41CA8"/>
    <w:rsid w:val="00B51475"/>
    <w:rsid w:val="00B52A72"/>
    <w:rsid w:val="00B61CDD"/>
    <w:rsid w:val="00B63E07"/>
    <w:rsid w:val="00B73774"/>
    <w:rsid w:val="00B77788"/>
    <w:rsid w:val="00B8428E"/>
    <w:rsid w:val="00B91821"/>
    <w:rsid w:val="00BA0220"/>
    <w:rsid w:val="00BA46D3"/>
    <w:rsid w:val="00BB0D5E"/>
    <w:rsid w:val="00BB39CC"/>
    <w:rsid w:val="00BB7E66"/>
    <w:rsid w:val="00BC0849"/>
    <w:rsid w:val="00BC0F18"/>
    <w:rsid w:val="00C0358E"/>
    <w:rsid w:val="00C1019E"/>
    <w:rsid w:val="00C13654"/>
    <w:rsid w:val="00C16797"/>
    <w:rsid w:val="00C2376C"/>
    <w:rsid w:val="00C267DB"/>
    <w:rsid w:val="00C327E5"/>
    <w:rsid w:val="00C407DF"/>
    <w:rsid w:val="00C40E61"/>
    <w:rsid w:val="00C42137"/>
    <w:rsid w:val="00C47970"/>
    <w:rsid w:val="00C61238"/>
    <w:rsid w:val="00C66FB7"/>
    <w:rsid w:val="00C70681"/>
    <w:rsid w:val="00C74857"/>
    <w:rsid w:val="00C75275"/>
    <w:rsid w:val="00CD48AA"/>
    <w:rsid w:val="00CE087C"/>
    <w:rsid w:val="00CF403D"/>
    <w:rsid w:val="00CF65C9"/>
    <w:rsid w:val="00D10E0F"/>
    <w:rsid w:val="00D325F8"/>
    <w:rsid w:val="00D33B80"/>
    <w:rsid w:val="00D52E7F"/>
    <w:rsid w:val="00D914B6"/>
    <w:rsid w:val="00D916ED"/>
    <w:rsid w:val="00D9304D"/>
    <w:rsid w:val="00DC51EE"/>
    <w:rsid w:val="00DE30A3"/>
    <w:rsid w:val="00DF2BC9"/>
    <w:rsid w:val="00E04C87"/>
    <w:rsid w:val="00E10499"/>
    <w:rsid w:val="00E14D2B"/>
    <w:rsid w:val="00E1759C"/>
    <w:rsid w:val="00E22841"/>
    <w:rsid w:val="00E45FC6"/>
    <w:rsid w:val="00E60D79"/>
    <w:rsid w:val="00E6286B"/>
    <w:rsid w:val="00E70858"/>
    <w:rsid w:val="00E84CDD"/>
    <w:rsid w:val="00E860DA"/>
    <w:rsid w:val="00E915B7"/>
    <w:rsid w:val="00E96256"/>
    <w:rsid w:val="00EB517A"/>
    <w:rsid w:val="00EC4CF8"/>
    <w:rsid w:val="00EE05F9"/>
    <w:rsid w:val="00F038C9"/>
    <w:rsid w:val="00F03E03"/>
    <w:rsid w:val="00F04CE6"/>
    <w:rsid w:val="00F10D8A"/>
    <w:rsid w:val="00F110ED"/>
    <w:rsid w:val="00F2161F"/>
    <w:rsid w:val="00F503AE"/>
    <w:rsid w:val="00F601BA"/>
    <w:rsid w:val="00F6097D"/>
    <w:rsid w:val="00F6466D"/>
    <w:rsid w:val="00F651D6"/>
    <w:rsid w:val="00F7408A"/>
    <w:rsid w:val="00F75C19"/>
    <w:rsid w:val="00F75D15"/>
    <w:rsid w:val="00F86066"/>
    <w:rsid w:val="00FB661D"/>
    <w:rsid w:val="00FC0278"/>
    <w:rsid w:val="00FC2D21"/>
    <w:rsid w:val="00FD0416"/>
    <w:rsid w:val="00FD670E"/>
    <w:rsid w:val="00FE084D"/>
    <w:rsid w:val="00FF0D35"/>
    <w:rsid w:val="00FF3705"/>
    <w:rsid w:val="00FF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F862"/>
  <w15:docId w15:val="{6EC883B9-563F-4DAD-9A0D-DE1A4EB1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83F"/>
    <w:pPr>
      <w:spacing w:after="200" w:line="276" w:lineRule="auto"/>
    </w:pPr>
    <w:rPr>
      <w:sz w:val="22"/>
      <w:szCs w:val="22"/>
    </w:rPr>
  </w:style>
  <w:style w:type="paragraph" w:styleId="Heading1">
    <w:name w:val="heading 1"/>
    <w:basedOn w:val="Normal"/>
    <w:next w:val="Normal"/>
    <w:link w:val="Heading1Char"/>
    <w:uiPriority w:val="9"/>
    <w:qFormat/>
    <w:rsid w:val="00C66FB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40E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24FA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824FAC"/>
    <w:rPr>
      <w:color w:val="0000FF"/>
      <w:u w:val="single"/>
    </w:rPr>
  </w:style>
  <w:style w:type="paragraph" w:styleId="Footer">
    <w:name w:val="footer"/>
    <w:basedOn w:val="Normal"/>
    <w:link w:val="FooterChar"/>
    <w:rsid w:val="00824FAC"/>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824FAC"/>
    <w:rPr>
      <w:rFonts w:ascii="Times New Roman" w:eastAsia="Times New Roman" w:hAnsi="Times New Roman" w:cs="Times New Roman"/>
      <w:sz w:val="24"/>
      <w:szCs w:val="24"/>
    </w:rPr>
  </w:style>
  <w:style w:type="character" w:styleId="PageNumber">
    <w:name w:val="page number"/>
    <w:basedOn w:val="DefaultParagraphFont"/>
    <w:rsid w:val="00824FAC"/>
  </w:style>
  <w:style w:type="character" w:styleId="Strong">
    <w:name w:val="Strong"/>
    <w:basedOn w:val="DefaultParagraphFont"/>
    <w:uiPriority w:val="22"/>
    <w:qFormat/>
    <w:rsid w:val="00824FAC"/>
    <w:rPr>
      <w:b/>
      <w:bCs/>
    </w:rPr>
  </w:style>
  <w:style w:type="table" w:styleId="TableGrid">
    <w:name w:val="Table Grid"/>
    <w:basedOn w:val="TableNormal"/>
    <w:uiPriority w:val="59"/>
    <w:rsid w:val="00824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displaylight">
    <w:name w:val="pdisplay_light"/>
    <w:basedOn w:val="DefaultParagraphFont"/>
    <w:rsid w:val="006E3DBD"/>
  </w:style>
  <w:style w:type="character" w:customStyle="1" w:styleId="pdisplaydark">
    <w:name w:val="pdisplay_dark"/>
    <w:basedOn w:val="DefaultParagraphFont"/>
    <w:rsid w:val="006E3DBD"/>
  </w:style>
  <w:style w:type="character" w:customStyle="1" w:styleId="Heading1Char">
    <w:name w:val="Heading 1 Char"/>
    <w:basedOn w:val="DefaultParagraphFont"/>
    <w:link w:val="Heading1"/>
    <w:uiPriority w:val="9"/>
    <w:rsid w:val="00C66FB7"/>
    <w:rPr>
      <w:rFonts w:ascii="Cambria" w:eastAsia="Times New Roman" w:hAnsi="Cambria" w:cs="Times New Roman"/>
      <w:b/>
      <w:bCs/>
      <w:color w:val="365F91"/>
      <w:sz w:val="28"/>
      <w:szCs w:val="28"/>
    </w:rPr>
  </w:style>
  <w:style w:type="paragraph" w:styleId="Header">
    <w:name w:val="header"/>
    <w:basedOn w:val="Normal"/>
    <w:link w:val="HeaderChar"/>
    <w:uiPriority w:val="99"/>
    <w:semiHidden/>
    <w:unhideWhenUsed/>
    <w:rsid w:val="00582A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2AC1"/>
    <w:rPr>
      <w:sz w:val="22"/>
      <w:szCs w:val="22"/>
    </w:rPr>
  </w:style>
  <w:style w:type="paragraph" w:styleId="ListParagraph">
    <w:name w:val="List Paragraph"/>
    <w:basedOn w:val="Normal"/>
    <w:uiPriority w:val="34"/>
    <w:qFormat/>
    <w:rsid w:val="004C5F63"/>
    <w:pPr>
      <w:ind w:left="720"/>
      <w:contextualSpacing/>
    </w:pPr>
  </w:style>
  <w:style w:type="character" w:customStyle="1" w:styleId="Heading2Char">
    <w:name w:val="Heading 2 Char"/>
    <w:basedOn w:val="DefaultParagraphFont"/>
    <w:link w:val="Heading2"/>
    <w:uiPriority w:val="9"/>
    <w:semiHidden/>
    <w:rsid w:val="00C40E6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377382">
      <w:bodyDiv w:val="1"/>
      <w:marLeft w:val="0"/>
      <w:marRight w:val="0"/>
      <w:marTop w:val="0"/>
      <w:marBottom w:val="0"/>
      <w:divBdr>
        <w:top w:val="none" w:sz="0" w:space="0" w:color="auto"/>
        <w:left w:val="none" w:sz="0" w:space="0" w:color="auto"/>
        <w:bottom w:val="none" w:sz="0" w:space="0" w:color="auto"/>
        <w:right w:val="none" w:sz="0" w:space="0" w:color="auto"/>
      </w:divBdr>
      <w:divsChild>
        <w:div w:id="401297921">
          <w:marLeft w:val="0"/>
          <w:marRight w:val="0"/>
          <w:marTop w:val="0"/>
          <w:marBottom w:val="300"/>
          <w:divBdr>
            <w:top w:val="none" w:sz="0" w:space="0" w:color="auto"/>
            <w:left w:val="single" w:sz="6" w:space="0" w:color="D1D1D1"/>
            <w:bottom w:val="single" w:sz="6" w:space="0" w:color="D1D1D1"/>
            <w:right w:val="single" w:sz="6" w:space="0" w:color="D1D1D1"/>
          </w:divBdr>
          <w:divsChild>
            <w:div w:id="293096317">
              <w:marLeft w:val="0"/>
              <w:marRight w:val="0"/>
              <w:marTop w:val="0"/>
              <w:marBottom w:val="0"/>
              <w:divBdr>
                <w:top w:val="none" w:sz="0" w:space="0" w:color="auto"/>
                <w:left w:val="none" w:sz="0" w:space="0" w:color="auto"/>
                <w:bottom w:val="none" w:sz="0" w:space="0" w:color="auto"/>
                <w:right w:val="none" w:sz="0" w:space="0" w:color="auto"/>
              </w:divBdr>
              <w:divsChild>
                <w:div w:id="551309004">
                  <w:marLeft w:val="0"/>
                  <w:marRight w:val="0"/>
                  <w:marTop w:val="0"/>
                  <w:marBottom w:val="0"/>
                  <w:divBdr>
                    <w:top w:val="none" w:sz="0" w:space="0" w:color="auto"/>
                    <w:left w:val="none" w:sz="0" w:space="0" w:color="auto"/>
                    <w:bottom w:val="none" w:sz="0" w:space="0" w:color="auto"/>
                    <w:right w:val="none" w:sz="0" w:space="0" w:color="auto"/>
                  </w:divBdr>
                  <w:divsChild>
                    <w:div w:id="2044357934">
                      <w:marLeft w:val="0"/>
                      <w:marRight w:val="0"/>
                      <w:marTop w:val="0"/>
                      <w:marBottom w:val="150"/>
                      <w:divBdr>
                        <w:top w:val="none" w:sz="0" w:space="0" w:color="auto"/>
                        <w:left w:val="none" w:sz="0" w:space="0" w:color="auto"/>
                        <w:bottom w:val="none" w:sz="0" w:space="0" w:color="auto"/>
                        <w:right w:val="none" w:sz="0" w:space="0" w:color="auto"/>
                      </w:divBdr>
                      <w:divsChild>
                        <w:div w:id="132331991">
                          <w:marLeft w:val="165"/>
                          <w:marRight w:val="0"/>
                          <w:marTop w:val="0"/>
                          <w:marBottom w:val="0"/>
                          <w:divBdr>
                            <w:top w:val="none" w:sz="0" w:space="0" w:color="auto"/>
                            <w:left w:val="none" w:sz="0" w:space="0" w:color="auto"/>
                            <w:bottom w:val="none" w:sz="0" w:space="0" w:color="auto"/>
                            <w:right w:val="none" w:sz="0" w:space="0" w:color="auto"/>
                          </w:divBdr>
                          <w:divsChild>
                            <w:div w:id="1732457195">
                              <w:marLeft w:val="0"/>
                              <w:marRight w:val="0"/>
                              <w:marTop w:val="0"/>
                              <w:marBottom w:val="0"/>
                              <w:divBdr>
                                <w:top w:val="none" w:sz="0" w:space="0" w:color="auto"/>
                                <w:left w:val="none" w:sz="0" w:space="0" w:color="auto"/>
                                <w:bottom w:val="none" w:sz="0" w:space="0" w:color="auto"/>
                                <w:right w:val="none" w:sz="0" w:space="0" w:color="auto"/>
                              </w:divBdr>
                              <w:divsChild>
                                <w:div w:id="12371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580756">
      <w:bodyDiv w:val="1"/>
      <w:marLeft w:val="0"/>
      <w:marRight w:val="0"/>
      <w:marTop w:val="0"/>
      <w:marBottom w:val="0"/>
      <w:divBdr>
        <w:top w:val="none" w:sz="0" w:space="0" w:color="auto"/>
        <w:left w:val="none" w:sz="0" w:space="0" w:color="auto"/>
        <w:bottom w:val="none" w:sz="0" w:space="0" w:color="auto"/>
        <w:right w:val="none" w:sz="0" w:space="0" w:color="auto"/>
      </w:divBdr>
    </w:div>
    <w:div w:id="664629366">
      <w:bodyDiv w:val="1"/>
      <w:marLeft w:val="0"/>
      <w:marRight w:val="0"/>
      <w:marTop w:val="0"/>
      <w:marBottom w:val="0"/>
      <w:divBdr>
        <w:top w:val="none" w:sz="0" w:space="0" w:color="auto"/>
        <w:left w:val="none" w:sz="0" w:space="0" w:color="auto"/>
        <w:bottom w:val="none" w:sz="0" w:space="0" w:color="auto"/>
        <w:right w:val="none" w:sz="0" w:space="0" w:color="auto"/>
      </w:divBdr>
    </w:div>
    <w:div w:id="695349437">
      <w:bodyDiv w:val="1"/>
      <w:marLeft w:val="0"/>
      <w:marRight w:val="0"/>
      <w:marTop w:val="0"/>
      <w:marBottom w:val="0"/>
      <w:divBdr>
        <w:top w:val="none" w:sz="0" w:space="0" w:color="auto"/>
        <w:left w:val="none" w:sz="0" w:space="0" w:color="auto"/>
        <w:bottom w:val="none" w:sz="0" w:space="0" w:color="auto"/>
        <w:right w:val="none" w:sz="0" w:space="0" w:color="auto"/>
      </w:divBdr>
      <w:divsChild>
        <w:div w:id="91974628">
          <w:marLeft w:val="0"/>
          <w:marRight w:val="0"/>
          <w:marTop w:val="0"/>
          <w:marBottom w:val="0"/>
          <w:divBdr>
            <w:top w:val="single" w:sz="6" w:space="2" w:color="6B90DA"/>
            <w:left w:val="none" w:sz="0" w:space="0" w:color="auto"/>
            <w:bottom w:val="none" w:sz="0" w:space="0" w:color="auto"/>
            <w:right w:val="none" w:sz="0" w:space="0" w:color="auto"/>
          </w:divBdr>
        </w:div>
      </w:divsChild>
    </w:div>
    <w:div w:id="726146120">
      <w:bodyDiv w:val="1"/>
      <w:marLeft w:val="0"/>
      <w:marRight w:val="0"/>
      <w:marTop w:val="0"/>
      <w:marBottom w:val="0"/>
      <w:divBdr>
        <w:top w:val="none" w:sz="0" w:space="0" w:color="auto"/>
        <w:left w:val="none" w:sz="0" w:space="0" w:color="auto"/>
        <w:bottom w:val="none" w:sz="0" w:space="0" w:color="auto"/>
        <w:right w:val="none" w:sz="0" w:space="0" w:color="auto"/>
      </w:divBdr>
      <w:divsChild>
        <w:div w:id="647780119">
          <w:marLeft w:val="0"/>
          <w:marRight w:val="0"/>
          <w:marTop w:val="0"/>
          <w:marBottom w:val="0"/>
          <w:divBdr>
            <w:top w:val="single" w:sz="6" w:space="2" w:color="6B90DA"/>
            <w:left w:val="none" w:sz="0" w:space="0" w:color="auto"/>
            <w:bottom w:val="none" w:sz="0" w:space="0" w:color="auto"/>
            <w:right w:val="none" w:sz="0" w:space="0" w:color="auto"/>
          </w:divBdr>
        </w:div>
      </w:divsChild>
    </w:div>
    <w:div w:id="10021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bs.org/program/humanity-from-space/" TargetMode="External"/><Relationship Id="rId18" Type="http://schemas.openxmlformats.org/officeDocument/2006/relationships/hyperlink" Target="http://www.statsamerica.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hup.harvard.edu/catalog.php?isbn=9780674088160" TargetMode="External"/><Relationship Id="rId17" Type="http://schemas.openxmlformats.org/officeDocument/2006/relationships/hyperlink" Target="http://www.clustermapping.us/content/clusters-101" TargetMode="External"/><Relationship Id="rId2" Type="http://schemas.openxmlformats.org/officeDocument/2006/relationships/styles" Target="styles.xml"/><Relationship Id="rId16" Type="http://schemas.openxmlformats.org/officeDocument/2006/relationships/hyperlink" Target="http://www.illinoisinnovation.com/science-technology-roadma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eda.org/" TargetMode="External"/><Relationship Id="rId5" Type="http://schemas.openxmlformats.org/officeDocument/2006/relationships/footnotes" Target="footnotes.xml"/><Relationship Id="rId15" Type="http://schemas.openxmlformats.org/officeDocument/2006/relationships/hyperlink" Target="http://www.naiop.org/~/media/Research/Research/Research%20Reports/Workplace%20Innovation%20Today%20Coworking%20Spaces/Workplace%20Innnovation%20Today.ashx" TargetMode="External"/><Relationship Id="rId10" Type="http://schemas.openxmlformats.org/officeDocument/2006/relationships/hyperlink" Target="mailto:dempy@umd.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ampitupma.com/pdf/makerspacesreport_april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TotalTime>
  <Pages>6</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Dempwolf</dc:creator>
  <cp:lastModifiedBy>Scott Dempwolf</cp:lastModifiedBy>
  <cp:revision>13</cp:revision>
  <dcterms:created xsi:type="dcterms:W3CDTF">2015-07-08T19:12:00Z</dcterms:created>
  <dcterms:modified xsi:type="dcterms:W3CDTF">2015-09-01T13:28:00Z</dcterms:modified>
</cp:coreProperties>
</file>